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56017" w:rsidR="00B02BB2" w:rsidP="00B02BB2" w:rsidRDefault="00B02BB2" w14:paraId="43821963" w14:textId="77777777">
      <w:pPr>
        <w:pStyle w:val="Title"/>
      </w:pPr>
      <w:r>
        <w:t xml:space="preserve">Veiledende bilag til SSA-R – Rammeavtalen </w:t>
        <w:br/>
        <w:t>– versjon april 2018</w:t>
      </w:r>
    </w:p>
    <w:p w:rsidR="00B02BB2" w:rsidP="00B02BB2" w:rsidRDefault="00B02BB2" w14:paraId="7114B956" w14:textId="77777777"/>
    <w:p w:rsidR="00B02BB2" w:rsidP="00B02BB2" w:rsidRDefault="00B02BB2" w14:paraId="4317184B" w14:textId="77777777"/>
    <w:p w:rsidRPr="00D56017" w:rsidR="00B02BB2" w:rsidP="00B02BB2" w:rsidRDefault="00B02BB2" w14:paraId="680BDF6B" w14:textId="77777777">
      <w:pPr>
        <w:pStyle w:val="Title"/>
      </w:pPr>
      <w:r>
        <w:t>Innhold:</w:t>
      </w:r>
    </w:p>
    <w:p w:rsidRPr="001A48B3" w:rsidR="00751255" w:rsidRDefault="00115544" w14:paraId="2A86F479" w14:textId="082F7F3C">
      <w:pPr>
        <w:pStyle w:val="TOC1"/>
        <w:tabs>
          <w:tab w:val="right" w:leader="dot" w:pos="8211"/>
        </w:tabs>
        <w:rPr>
          <w:rFonts w:ascii="Calibri" w:hAnsi="Calibri"/>
          <w:noProof/>
          <w:szCs w:val="22"/>
        </w:rPr>
      </w:pPr>
      <w:r>
        <w:rPr>
          <w:rFonts w:cs="Arial"/>
          <w:sz w:val="28"/>
          <w:szCs w:val="28"/>
        </w:rPr>
        <w:fldChar w:fldCharType="begin"/>
        <w:instrText xml:space="preserve"> TOC \h \z \t "Overskrift 1;1" </w:instrText>
        <w:fldChar w:fldCharType="separate"/>
      </w:r>
      <w:hyperlink w:history="1" w:anchor="_Toc423601665">
        <w:r>
          <w:rPr>
            <w:rStyle w:val="Hyperlink"/>
            <w:noProof/>
          </w:rPr>
          <w:t>Bilag 1: Overordnet beskrivelse av de ytelser rammeavtalen gjelder og oversikt over de oppdragsgivere som kan tildele kontrakter under rammeavtalen</w:t>
        </w:r>
        <w:r>
          <w:rPr>
            <w:noProof/>
            <w:webHidden/>
          </w:rPr>
          <w:tab/>
          <w:fldChar w:fldCharType="begin"/>
          <w:instrText xml:space="preserve"> PAGEREF _Toc423601665 \h </w:instrText>
          <w:fldChar w:fldCharType="separate"/>
          <w:t>2</w:t>
          <w:fldChar w:fldCharType="end"/>
        </w:r>
      </w:hyperlink>
    </w:p>
    <w:p w:rsidRPr="001A48B3" w:rsidR="00751255" w:rsidRDefault="00751255" w14:paraId="165D8F51" w14:textId="6A3248C1">
      <w:pPr>
        <w:pStyle w:val="TOC1"/>
        <w:tabs>
          <w:tab w:val="right" w:leader="dot" w:pos="8211"/>
        </w:tabs>
        <w:rPr>
          <w:rFonts w:ascii="Calibri" w:hAnsi="Calibri"/>
          <w:noProof/>
          <w:szCs w:val="22"/>
        </w:rPr>
      </w:pPr>
      <w:hyperlink w:history="1" w:anchor="_Toc423601666">
        <w:r>
          <w:rPr>
            <w:rStyle w:val="Hyperlink"/>
            <w:noProof/>
          </w:rPr>
          <w:t>Bilag 2: Prosedyrer for tildeling av kontrakter innenfor rammeavtalen</w:t>
        </w:r>
        <w:r>
          <w:rPr>
            <w:noProof/>
            <w:webHidden/>
          </w:rPr>
          <w:tab/>
          <w:fldChar w:fldCharType="begin"/>
          <w:instrText xml:space="preserve"> PAGEREF _Toc423601666 \h </w:instrText>
          <w:fldChar w:fldCharType="separate"/>
          <w:t>4</w:t>
          <w:fldChar w:fldCharType="end"/>
        </w:r>
      </w:hyperlink>
    </w:p>
    <w:p w:rsidRPr="001A48B3" w:rsidR="00751255" w:rsidRDefault="00751255" w14:paraId="1E4FC33C" w14:textId="67832130">
      <w:pPr>
        <w:pStyle w:val="TOC1"/>
        <w:tabs>
          <w:tab w:val="right" w:leader="dot" w:pos="8211"/>
        </w:tabs>
        <w:rPr>
          <w:rFonts w:ascii="Calibri" w:hAnsi="Calibri"/>
          <w:noProof/>
          <w:szCs w:val="22"/>
        </w:rPr>
      </w:pPr>
      <w:hyperlink w:history="1" w:anchor="_Toc423601667">
        <w:r>
          <w:rPr>
            <w:rStyle w:val="Hyperlink"/>
            <w:noProof/>
          </w:rPr>
          <w:t>Bilag 3: Avtalevilkår for kontrakter som kan tildeles innenfor rammeavtalen med utfylte bilag</w:t>
        </w:r>
        <w:r>
          <w:rPr>
            <w:noProof/>
            <w:webHidden/>
          </w:rPr>
          <w:tab/>
          <w:fldChar w:fldCharType="begin"/>
          <w:instrText xml:space="preserve"> PAGEREF _Toc423601667 \h </w:instrText>
          <w:fldChar w:fldCharType="separate"/>
          <w:t>5</w:t>
          <w:fldChar w:fldCharType="end"/>
        </w:r>
      </w:hyperlink>
    </w:p>
    <w:p w:rsidRPr="001A48B3" w:rsidR="00751255" w:rsidRDefault="00751255" w14:paraId="7501A019" w14:textId="20FCCA54">
      <w:pPr>
        <w:pStyle w:val="TOC1"/>
        <w:tabs>
          <w:tab w:val="right" w:leader="dot" w:pos="8211"/>
        </w:tabs>
        <w:rPr>
          <w:rFonts w:ascii="Calibri" w:hAnsi="Calibri"/>
          <w:noProof/>
          <w:szCs w:val="22"/>
        </w:rPr>
      </w:pPr>
      <w:hyperlink w:history="1" w:anchor="_Toc423601668">
        <w:r>
          <w:rPr>
            <w:rStyle w:val="Hyperlink"/>
            <w:noProof/>
          </w:rPr>
          <w:t>Bilag 4: Administrative bestemmelser</w:t>
        </w:r>
        <w:r>
          <w:rPr>
            <w:noProof/>
            <w:webHidden/>
          </w:rPr>
          <w:tab/>
          <w:fldChar w:fldCharType="begin"/>
          <w:instrText xml:space="preserve"> PAGEREF _Toc423601668 \h </w:instrText>
          <w:fldChar w:fldCharType="separate"/>
          <w:t>6</w:t>
          <w:fldChar w:fldCharType="end"/>
        </w:r>
      </w:hyperlink>
    </w:p>
    <w:p w:rsidRPr="001A48B3" w:rsidR="00751255" w:rsidRDefault="00751255" w14:paraId="5A67CDFA" w14:textId="72593AFE">
      <w:pPr>
        <w:pStyle w:val="TOC1"/>
        <w:tabs>
          <w:tab w:val="right" w:leader="dot" w:pos="8211"/>
        </w:tabs>
        <w:rPr>
          <w:rFonts w:ascii="Calibri" w:hAnsi="Calibri"/>
          <w:noProof/>
          <w:szCs w:val="22"/>
        </w:rPr>
      </w:pPr>
      <w:hyperlink w:history="1" w:anchor="_Toc423601669">
        <w:r>
          <w:rPr>
            <w:rStyle w:val="Hyperlink"/>
            <w:noProof/>
          </w:rPr>
          <w:t>Bilag 5: Pris og prisbestemmelser</w:t>
        </w:r>
        <w:r>
          <w:rPr>
            <w:noProof/>
            <w:webHidden/>
          </w:rPr>
          <w:tab/>
          <w:fldChar w:fldCharType="begin"/>
          <w:instrText xml:space="preserve"> PAGEREF _Toc423601669 \h </w:instrText>
          <w:fldChar w:fldCharType="separate"/>
          <w:t>7</w:t>
          <w:fldChar w:fldCharType="end"/>
        </w:r>
      </w:hyperlink>
    </w:p>
    <w:p w:rsidR="00B02BB2" w:rsidP="00B02BB2" w:rsidRDefault="00115544" w14:paraId="5B55C310" w14:textId="77777777">
      <w:pPr>
        <w:rPr>
          <w:rFonts w:ascii="Arial" w:hAnsi="Arial" w:cs="Arial"/>
          <w:sz w:val="28"/>
          <w:szCs w:val="28"/>
        </w:rPr>
      </w:pPr>
      <w:r>
        <w:rPr>
          <w:rFonts w:ascii="Arial" w:hAnsi="Arial" w:cs="Arial"/>
          <w:sz w:val="28"/>
          <w:szCs w:val="28"/>
        </w:rPr>
        <w:fldChar w:fldCharType="end"/>
      </w:r>
    </w:p>
    <w:p w:rsidR="008048C6" w:rsidP="00B02BB2" w:rsidRDefault="002246D4" w14:paraId="04293573" w14:textId="58B6E333">
      <w:pPr>
        <w:rPr>
          <w:rFonts w:ascii="Arial" w:hAnsi="Arial" w:cs="Arial"/>
        </w:rPr>
        <w:sectPr w:rsidR="008048C6" w:rsidSect="005910A2">
          <w:headerReference w:type="even" r:id="rId7"/>
          <w:headerReference w:type="default" r:id="rId8"/>
          <w:footerReference w:type="even" r:id="rId9"/>
          <w:footerReference w:type="default" r:id="rId10"/>
          <w:headerReference w:type="first" r:id="rId11"/>
          <w:footerReference w:type="first" r:id="rId12"/>
          <w:pgSz w:w="11907" w:h="16840" w:code="9"/>
          <w:pgMar w:top="1701" w:right="1418" w:bottom="1418" w:left="2268" w:header="680" w:footer="709" w:gutter="0"/>
          <w:paperSrc w:first="11" w:other="11"/>
          <w:cols w:space="708"/>
          <w:formProt w:val="0"/>
        </w:sectPr>
      </w:pPr>
      <w:r>
        <w:rPr>
          <w:noProof/>
        </w:rPr>
        <mc:AlternateContent>
          <mc:Choice Requires="wps">
            <w:drawing>
              <wp:anchor distT="0" distB="0" distL="114300" distR="114300" simplePos="0" relativeHeight="251659264" behindDoc="0" locked="0" layoutInCell="1" allowOverlap="1" wp14:editId="7A959D0D" wp14:anchorId="037883D4">
                <wp:simplePos x="0" y="0"/>
                <wp:positionH relativeFrom="column">
                  <wp:posOffset>-351155</wp:posOffset>
                </wp:positionH>
                <wp:positionV relativeFrom="paragraph">
                  <wp:posOffset>6350</wp:posOffset>
                </wp:positionV>
                <wp:extent cx="5581650" cy="2733675"/>
                <wp:effectExtent l="0" t="0" r="0" b="9525"/>
                <wp:wrapNone/>
                <wp:docPr id="17" name="Avrundet rektangel 17" descr="" title=""/>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1650" cy="27336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048C6" w:rsidP="008048C6" w:rsidRDefault="008048C6" w14:paraId="78B837D7" w14:textId="77777777">
                            <w:r>
                              <w:t xml:space="preserve">Dette dokumentet inneholder veiledning i tekstbokser knyttet til utfylling av bilag. Veiledningen er ikke ment å være uttømmende og bilagene må alltid tilpasses den enkelte anskaffelse.  Dokumentet inneholder krysshenvisninger til avtalen, der avtalen åpner for reguleringer/utfyllinger i bilagene. Veiledningsteksten skal strykes ved utfylling av bilagene. Der man </w:t>
                            </w:r>
                            <w:r>
                              <w:rPr>
                                <w:i/>
                              </w:rPr>
                              <w:t>ikke</w:t>
                            </w:r>
                            <w:r>
                              <w:t xml:space="preserve"> endrer avtalen skal også overskriftene/krysshenvisningene strykes. Det er med andre ord kun der man fyller inn tekst at overskriftene skal stå igjen. Der bilag eventuelt blir stående tomme, er det naturlig å ta bilaget ut og krysse «nei» i avtalens punkt 1.2. Nummereringen må imidlertid fastholdes selv om enkelte bilag tas ut for å unngå feil opp mot reguleringen av rangordningen mellom bilagene.</w:t>
                            </w:r>
                          </w:p>
                          <w:p w:rsidR="008048C6" w:rsidP="008048C6" w:rsidRDefault="008048C6" w14:paraId="4E4327C5" w14:textId="77777777"/>
                          <w:p w:rsidR="008048C6" w:rsidP="008048C6" w:rsidRDefault="008048C6" w14:paraId="0159835E" w14:textId="77777777">
                            <w:r>
                              <w:t xml:space="preserve">Melding om eventuell feil, uklarheter eller øvrige innspill vedrørende veiledningen bes rettet til: </w:t>
                            </w:r>
                            <w:hyperlink w:history="1" r:id="rId13">
                              <w:r>
                                <w:rPr>
                                  <w:rStyle w:val="Hyperlink"/>
                                </w:rPr>
                                <w:t>ssa-post@difi.no</w:t>
                              </w:r>
                            </w:hyperlink>
                            <w:r>
                              <w:t xml:space="preserve"> med «SSA-R» som innledning i emnefeltet.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a="http://schemas.openxmlformats.org/drawingml/2006/main">
            <w:pict>
              <v:roundrect id="Avrundet rektangel 17" style="position:absolute;margin-left:-27.65pt;margin-top:.5pt;width:439.5pt;height:21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spid="_x0000_s1026" fillcolor="#5b9bd5 [3204]" strokecolor="#1f4d78 [1604]" strokeweigh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bPfgccwIAAD0FAAAOAAAAZHJzL2Uyb0RvYy54bWysVFFP2zAQfp+0/2D5faQtFFhEiioQ06QK KmDi2XVsEs3xeWe3Sffrd3bSgADtYVoeLJ/v7rvPX+58cdk1hu0U+hpswadHE86UlVDW9rngPx5v vpxz5oOwpTBgVcH3yvPLxedPF63L1QwqMKVCRiDW560reBWCy7PMy0o1wh+BU5acGrARgUx8zkoU LaE3JptNJqdZC1g6BKm8p9Pr3skXCV9rJcOd1l4FZgpO3EJaMa2buGaLC5E/o3BVLQca4h9YNKK2 VHSEuhZBsC3W76CaWiJ40OFIQpOB1rVU6Q50m+nkzW0eKuFUuguJ490ok/9/sPJ29+DWGKl7twL5 05MiWet8Pnqi4YeYTmMTY4k465KK+1FF1QUm6XA+P5+ezklsSb7Z2fHx6dk86pyJ/JDu0IdvChoW NwVH2Nrynv5VklDsVj708Ye4gVLPIvEJe6MiEWPvlWZ1SXVnKTt1jroyyHaC/rmQUtkw7V2VKFV/ PJ/QN5AaMxLFBBiRdW3MiD0AxK58j91zHeJjqkqNNyZP/kasTx4zUmWwYUxuagv4EYChWw2V+/iD SL00UaXQbToKidsNlPs1MoR+AryTNzVpvxI+rAVSy9P/ojEOd7RoA23BYdhxVgH+/ug8xlMnkpez lkao4P7XVqDizHy31KNfpycnceaScTI/m5GBrz2b1x67ba6A/tiUHgwn0zbGB3PYaoTmiaZ9GauS S1hJtQsuAx6Mq9CPNr0XUi2XKYzmzImwsg9ORvAocGyrx+5JoBsaMFDv3sJh3ET+pgX72JhpYbkN oOvUny+6DtLTjKYeGt6T+Ai8tlPUy6u3+AMAAP//AwBQSwMEFAAGAAgAAAAhALx2fGPeAAAACQEA AA8AAABkcnMvZG93bnJldi54bWxMj0FugzAQRfeVegdrKnWXmIRSCMVECKmbLCo1zQEc7ALFHlPs EHr7TlfNcvS+/rxf7Bdr2Kwn3zsUsFlHwDQ2TvXYCjh9vK4yYD5IVNI41AJ+tId9eX9XyFy5K77r +RhaRiXocymgC2HMOfdNp630azdqJPbpJisDnVPL1SSvVG4N30bRM7eyR/rQyVHXnW6G48UK+EpN 2KV83r1VQ3aqD/XBDdW3EI8PS/UCLOgl/IfhT5/UoSSns7ug8swIWCVJTFECNIl4to1TYGcBT/Em AV4W/HZB+QsAAP//AwBQSwECLQAUAAYACAAAACEAtoM4kv4AAADhAQAAEwAAAAAAAAAAAAAAAAAA AAAAW0NvbnRlbnRfVHlwZXNdLnhtbFBLAQItABQABgAIAAAAIQA4/SH/1gAAAJQBAAALAAAAAAAA AAAAAAAAAC8BAABfcmVscy8ucmVsc1BLAQItABQABgAIAAAAIQBbPfgccwIAAD0FAAAOAAAAAAAA AAAAAAAAAC4CAABkcnMvZTJvRG9jLnhtbFBLAQItABQABgAIAAAAIQC8dnxj3gAAAAkBAAAPAAAA AAAAAAAAAAAAAM0EAABkcnMvZG93bnJldi54bWxQSwUGAAAAAAQABADzAAAA2AUAAAAA " arcsize="10923f" w14:anchorId="037883D4">
                <v:stroke joinstyle="miter"/>
                <v:path arrowok="t"/>
                <v:textbox>
                  <w:txbxContent>
                    <w:p w:rsidR="008048C6" w:rsidP="008048C6" w:rsidRDefault="008048C6" w14:paraId="78B837D7" w14:textId="77777777">
                      <w:r>
                        <w:t xml:space="preserve">Dette dokumentet inneholder veiledning i tekstbokser knyttet til utfylling av bilag. Veiledningen er ikke ment å være uttømmende og bilagene må alltid tilpasses den enkelte anskaffelse.  Dokumentet inneholder krysshenvisninger til avtalen, der avtalen åpner for reguleringer/utfyllinger i bilagene. Veiledningsteksten skal strykes ved utfylling av bilagene. Der man </w:t>
                      </w:r>
                      <w:r>
                        <w:rPr>
                          <w:i/>
                        </w:rPr>
                        <w:t>ikke</w:t>
                      </w:r>
                      <w:r>
                        <w:t xml:space="preserve"> endrer avtalen skal også overskriftene/krysshenvisningene strykes. Det er med andre ord kun der man fyller inn tekst at overskriftene skal stå igjen. Der bilag eventuelt blir stående tomme, er det naturlig å ta bilaget ut og krysse «nei» i avtalens punkt 1.2. Nummereringen må imidlertid fastholdes selv om enkelte bilag tas ut for å unngå feil opp mot reguleringen av rangordningen mellom bilagene.</w:t>
                      </w:r>
                    </w:p>
                    <w:p w:rsidR="008048C6" w:rsidP="008048C6" w:rsidRDefault="008048C6" w14:paraId="4E4327C5" w14:textId="77777777"/>
                    <w:p w:rsidR="008048C6" w:rsidP="008048C6" w:rsidRDefault="008048C6" w14:paraId="0159835E" w14:textId="77777777">
                      <w:r>
                        <w:t xml:space="preserve">Melding om eventuell feil, uklarheter eller øvrige innspill vedrørende veiledningen bes rettet til: </w:t>
                      </w:r>
                      <w:hyperlink w:history="1" r:id="rId14">
                        <w:r>
                          <w:rPr>
                            <w:rStyle w:val="Hyperlink"/>
                          </w:rPr>
                          <w:t>ssa-post@difi.no</w:t>
                        </w:r>
                      </w:hyperlink>
                      <w:r>
                        <w:t xml:space="preserve"> med «SSA-R» som innledning i emnefeltet.</w:t>
                      </w:r>
                    </w:p>
                  </w:txbxContent>
                </v:textbox>
              </v:roundrect>
            </w:pict>
          </mc:Fallback>
        </mc:AlternateContent>
      </w:r>
    </w:p>
    <w:p w:rsidR="005910A2" w:rsidP="00331843" w:rsidRDefault="005910A2" w14:paraId="3BF44130" w14:textId="77777777">
      <w:pPr>
        <w:pStyle w:val="Heading1"/>
      </w:pPr>
      <w:bookmarkStart w:name="_Toc423601665" w:id="0"/>
      <w:r>
        <w:lastRenderedPageBreak/>
        <w:t>Bilag 1: Overordnet beskrivelse av de ytelser rammeavtalen gjelder og oversikt over de oppdragsgivere som kan tildele kontrakter under rammeavtalen</w:t>
      </w:r>
      <w:bookmarkEnd w:id="0"/>
      <w:r>
        <w:t xml:space="preserve"> </w:t>
      </w:r>
    </w:p>
    <w:p w:rsidR="00A52111" w:rsidP="00A52111" w:rsidRDefault="00A52111" w14:paraId="0296C2B3" w14:textId="77777777">
      <w:pPr>
        <w:rPr>
          <w:rFonts w:ascii="Arial" w:hAnsi="Arial" w:cs="Arial"/>
        </w:rPr>
      </w:pPr>
    </w:p>
    <w:p w:rsidRPr="005901B7" w:rsidR="00A52111" w:rsidP="005901B7" w:rsidRDefault="00A52111" w14:paraId="6CB7FC28" w14:textId="77777777">
      <w:pPr>
        <w:pStyle w:val="Heading2"/>
      </w:pPr>
      <w:r>
        <w:t>Avtalens punkt 1.1 Formål og omfang</w:t>
      </w:r>
    </w:p>
    <w:p w:rsidR="00ED6CE9" w:rsidP="00ED6CE9" w:rsidRDefault="00ED6CE9" w14:paraId="35B3EA2C" w14:textId="77777777">
      <w:pPr>
        <w:rPr>
          <w:rFonts w:ascii="Arial" w:hAnsi="Arial" w:cs="Arial"/>
        </w:rPr>
      </w:pPr>
    </w:p>
    <w:p w:rsidR="00ED6CE9" w:rsidP="00ED6CE9" w:rsidRDefault="00ED6CE9" w14:paraId="649B7CC2" w14:textId="1C4AFADF">
      <w:pPr>
        <w:rPr>
          <w:rFonts w:ascii="Arial" w:hAnsi="Arial" w:cs="Arial"/>
        </w:rPr>
      </w:pPr>
      <w:r>
        <w:rPr>
          <w:rFonts w:ascii="Arial" w:hAnsi="Arial" w:cs="Arial"/>
        </w:rPr>
        <w:t>Direktoratet for byggkvalitet (DiBK) er et forvaltningsorgan som er underlagt Kommunal- og distriktsdepartementet. DiBK forvalter det byggtekniske regelverket og er et virkemiddel for å realisere bygningspolitikken. Direktoratet informerer og veileder om bruk av regelverket på vårt ansvarsområde.</w:t>
      </w:r>
    </w:p>
    <w:p w:rsidRPr="00ED6CE9" w:rsidR="00ED6CE9" w:rsidP="00ED6CE9" w:rsidRDefault="00ED6CE9" w14:paraId="64D9BBEC" w14:textId="77777777">
      <w:pPr>
        <w:rPr>
          <w:rFonts w:ascii="Arial" w:hAnsi="Arial" w:cs="Arial"/>
        </w:rPr>
      </w:pPr>
    </w:p>
    <w:p w:rsidR="00ED6CE9" w:rsidP="00ED6CE9" w:rsidRDefault="00ED6CE9" w14:paraId="3C0E15C3" w14:textId="77777777">
      <w:pPr>
        <w:rPr>
          <w:rFonts w:ascii="Arial" w:hAnsi="Arial" w:cs="Arial"/>
        </w:rPr>
      </w:pPr>
      <w:r>
        <w:rPr>
          <w:rFonts w:ascii="Arial" w:hAnsi="Arial" w:cs="Arial"/>
        </w:rPr>
        <w:t>DiBKs arbeid er rettet mot kommuner, aktørene i byggeprosessen og byggevaremarkedet. En sentral oppgave er å øke kunnskapen i samfunnet – særlig i byggenæringen og i kommunene – om byggeregler, byggkvalitet og byggesaksprosess.</w:t>
      </w:r>
    </w:p>
    <w:p w:rsidRPr="00ED6CE9" w:rsidR="00ED6CE9" w:rsidP="00ED6CE9" w:rsidRDefault="00ED6CE9" w14:paraId="190FAD57" w14:textId="77777777">
      <w:pPr>
        <w:rPr>
          <w:rFonts w:ascii="Arial" w:hAnsi="Arial" w:cs="Arial"/>
        </w:rPr>
      </w:pPr>
    </w:p>
    <w:p w:rsidR="00ED6CE9" w:rsidP="00ED6CE9" w:rsidRDefault="00ED6CE9" w14:paraId="0365BA47" w14:textId="77777777">
      <w:pPr>
        <w:rPr>
          <w:rFonts w:ascii="Arial" w:hAnsi="Arial" w:cs="Arial"/>
        </w:rPr>
      </w:pPr>
      <w:r>
        <w:rPr>
          <w:rFonts w:ascii="Arial" w:hAnsi="Arial" w:cs="Arial"/>
        </w:rPr>
        <w:t>Direktoratet er også tilsynsmyndighet for byggevaremarkedet og har ansvar for den sentrale godkjenningsordningen for foretak med ansvarsrett. DiBK deltar i internasjonalt myndighetsarbeid og er engasjert i nasjonalt og internasjonalt standardiseringsarbeid på byggområdet.</w:t>
      </w:r>
    </w:p>
    <w:p w:rsidRPr="00ED6CE9" w:rsidR="00ED6CE9" w:rsidP="00ED6CE9" w:rsidRDefault="00ED6CE9" w14:paraId="1C032CD3" w14:textId="77777777">
      <w:pPr>
        <w:rPr>
          <w:rFonts w:ascii="Arial" w:hAnsi="Arial" w:cs="Arial"/>
        </w:rPr>
      </w:pPr>
    </w:p>
    <w:p w:rsidR="00ED6CE9" w:rsidP="00ED6CE9" w:rsidRDefault="00ED6CE9" w14:paraId="70A7E080" w14:textId="77777777">
      <w:pPr>
        <w:rPr>
          <w:rFonts w:ascii="Arial" w:hAnsi="Arial" w:cs="Arial"/>
        </w:rPr>
      </w:pPr>
      <w:r>
        <w:rPr>
          <w:rFonts w:ascii="Arial" w:hAnsi="Arial" w:cs="Arial"/>
        </w:rPr>
        <w:t>Gjennom sitt samfunnsoppdrag skal DiBK bidra til at det på en effektiv måte bygges sikre, miljøvennlige og tilgjengelige boliger og bygg, og at kravene til byggverk etterleves. Direktoratet har kontorer i Oslo og på Gjøvik.</w:t>
      </w:r>
    </w:p>
    <w:p w:rsidRPr="00ED6CE9" w:rsidR="00ED6CE9" w:rsidP="00ED6CE9" w:rsidRDefault="00ED6CE9" w14:paraId="3A6AA17A" w14:textId="77777777">
      <w:pPr>
        <w:rPr>
          <w:rFonts w:ascii="Arial" w:hAnsi="Arial" w:cs="Arial"/>
        </w:rPr>
      </w:pPr>
    </w:p>
    <w:p w:rsidR="00ED6CE9" w:rsidP="00ED6CE9" w:rsidRDefault="00ED6CE9" w14:paraId="49712029" w14:textId="77777777">
      <w:pPr>
        <w:rPr>
          <w:rFonts w:ascii="Arial" w:hAnsi="Arial" w:cs="Arial"/>
        </w:rPr>
      </w:pPr>
      <w:r>
        <w:rPr>
          <w:rFonts w:ascii="Arial" w:hAnsi="Arial" w:cs="Arial"/>
        </w:rPr>
        <w:t>Fra 1. januar 2027 oppretter regjeringen et nytt bolig- og bygningsdirektorat ved at Husbanken og DiBK blir slått sammen.</w:t>
      </w:r>
    </w:p>
    <w:p w:rsidR="00ED6CE9" w:rsidP="00ED6CE9" w:rsidRDefault="00ED6CE9" w14:paraId="53E4650F" w14:textId="77777777">
      <w:pPr>
        <w:rPr>
          <w:rFonts w:ascii="Arial" w:hAnsi="Arial" w:cs="Arial"/>
        </w:rPr>
      </w:pPr>
    </w:p>
    <w:p w:rsidR="00ED6CE9" w:rsidP="00ED6CE9" w:rsidRDefault="00ED6CE9" w14:paraId="6697C411" w14:textId="77777777">
      <w:pPr>
        <w:rPr>
          <w:rFonts w:ascii="Arial" w:hAnsi="Arial" w:cs="Arial"/>
        </w:rPr>
      </w:pPr>
      <w:r>
        <w:rPr>
          <w:rFonts w:ascii="Arial" w:hAnsi="Arial" w:cs="Arial"/>
        </w:rPr>
        <w:t>DiBK har behov for generell teknisk bistand knyttet til byggteknisk forskrift (TEK17), med unntak av kapittel 14 og 17 om klima og energi.</w:t>
      </w:r>
    </w:p>
    <w:p w:rsidRPr="00ED6CE9" w:rsidR="00ED6CE9" w:rsidP="00ED6CE9" w:rsidRDefault="00ED6CE9" w14:paraId="6D9F7463" w14:textId="77777777">
      <w:pPr>
        <w:rPr>
          <w:rFonts w:ascii="Arial" w:hAnsi="Arial" w:cs="Arial"/>
        </w:rPr>
      </w:pPr>
    </w:p>
    <w:p w:rsidR="00ED6CE9" w:rsidP="00ED6CE9" w:rsidRDefault="00ED6CE9" w14:paraId="6749A268" w14:textId="77777777">
      <w:pPr>
        <w:rPr>
          <w:rFonts w:ascii="Arial" w:hAnsi="Arial" w:cs="Arial"/>
        </w:rPr>
      </w:pPr>
      <w:r>
        <w:rPr>
          <w:rFonts w:ascii="Arial" w:hAnsi="Arial" w:cs="Arial"/>
        </w:rPr>
        <w:t>Formålet med anskaffelsen er å sikre tilgang til relevant fagkompetanse og kapasitet for løpende og behovsstyrt bistand innen TEK17, herunder rådgivning, faglige vurderinger og kvalitetssikring.</w:t>
      </w:r>
    </w:p>
    <w:p w:rsidRPr="00ED6CE9" w:rsidR="00ED6CE9" w:rsidP="00ED6CE9" w:rsidRDefault="00ED6CE9" w14:paraId="690FCBD7" w14:textId="77777777">
      <w:pPr>
        <w:rPr>
          <w:rFonts w:ascii="Arial" w:hAnsi="Arial" w:cs="Arial"/>
        </w:rPr>
      </w:pPr>
    </w:p>
    <w:p w:rsidR="00ED6CE9" w:rsidP="00ED6CE9" w:rsidRDefault="00ED6CE9" w14:paraId="23303C57" w14:textId="77777777">
      <w:pPr>
        <w:rPr>
          <w:rFonts w:ascii="Arial" w:hAnsi="Arial" w:cs="Arial"/>
        </w:rPr>
      </w:pPr>
      <w:r>
        <w:rPr>
          <w:rFonts w:ascii="Arial" w:hAnsi="Arial" w:cs="Arial"/>
        </w:rPr>
        <w:t>DiBK ønsker derfor å inngå rammeavtale med 3-5 leverandører med kompetanse innen TEK17.</w:t>
      </w:r>
    </w:p>
    <w:p w:rsidR="00ED6CE9" w:rsidP="00ED6CE9" w:rsidRDefault="00ED6CE9" w14:paraId="4AAD9C21" w14:textId="77777777">
      <w:pPr>
        <w:rPr>
          <w:rFonts w:ascii="Arial" w:hAnsi="Arial" w:cs="Arial"/>
        </w:rPr>
      </w:pPr>
    </w:p>
    <w:p w:rsidR="00ED6CE9" w:rsidP="00ED6CE9" w:rsidRDefault="00ED6CE9" w14:paraId="500AC3E0" w14:textId="77777777">
      <w:pPr>
        <w:rPr>
          <w:rFonts w:ascii="Arial" w:hAnsi="Arial" w:cs="Arial"/>
        </w:rPr>
      </w:pPr>
      <w:r>
        <w:rPr>
          <w:rFonts w:ascii="Arial" w:hAnsi="Arial" w:cs="Arial"/>
        </w:rPr>
        <w:t>Oppdraget omfatter teknisk bistand innen ett eller flere kapitler i TEK17, herunder, men ikke begrenset til, følgende fagområder:</w:t>
      </w:r>
    </w:p>
    <w:p w:rsidRPr="00ED6CE9" w:rsidR="00ED6CE9" w:rsidP="00ED6CE9" w:rsidRDefault="00ED6CE9" w14:paraId="1BF63931" w14:textId="77777777">
      <w:pPr>
        <w:rPr>
          <w:rFonts w:ascii="Arial" w:hAnsi="Arial" w:cs="Arial"/>
        </w:rPr>
      </w:pPr>
    </w:p>
    <w:p w:rsidRPr="00ED6CE9" w:rsidR="00ED6CE9" w:rsidP="00ED6CE9" w:rsidRDefault="00ED6CE9" w14:paraId="480947D5" w14:textId="77777777">
      <w:pPr>
        <w:rPr>
          <w:rFonts w:ascii="Arial" w:hAnsi="Arial" w:cs="Arial"/>
        </w:rPr>
      </w:pPr>
      <w:r>
        <w:rPr>
          <w:rFonts w:ascii="Arial" w:hAnsi="Arial" w:cs="Arial"/>
        </w:rPr>
        <w:t>•</w:t>
        <w:tab/>
        <w:t>Sikkerhet og konstruksjon</w:t>
      </w:r>
    </w:p>
    <w:p w:rsidRPr="00ED6CE9" w:rsidR="00ED6CE9" w:rsidP="00ED6CE9" w:rsidRDefault="00ED6CE9" w14:paraId="27159FF4" w14:textId="77777777">
      <w:pPr>
        <w:rPr>
          <w:rFonts w:ascii="Arial" w:hAnsi="Arial" w:cs="Arial"/>
        </w:rPr>
      </w:pPr>
      <w:r>
        <w:rPr>
          <w:rFonts w:ascii="Arial" w:hAnsi="Arial" w:cs="Arial"/>
        </w:rPr>
        <w:t>•</w:t>
        <w:tab/>
        <w:t>Brann</w:t>
      </w:r>
    </w:p>
    <w:p w:rsidRPr="00ED6CE9" w:rsidR="00ED6CE9" w:rsidP="00ED6CE9" w:rsidRDefault="00ED6CE9" w14:paraId="03A62ADC" w14:textId="77777777">
      <w:pPr>
        <w:rPr>
          <w:rFonts w:ascii="Arial" w:hAnsi="Arial" w:cs="Arial"/>
        </w:rPr>
      </w:pPr>
      <w:r>
        <w:rPr>
          <w:rFonts w:ascii="Arial" w:hAnsi="Arial" w:cs="Arial"/>
        </w:rPr>
        <w:t>•</w:t>
        <w:tab/>
        <w:t>Tilgjengelighet og brukbarhet</w:t>
      </w:r>
    </w:p>
    <w:p w:rsidRPr="00ED6CE9" w:rsidR="00ED6CE9" w:rsidP="00ED6CE9" w:rsidRDefault="00ED6CE9" w14:paraId="18C6FDE2" w14:textId="77777777">
      <w:pPr>
        <w:rPr>
          <w:rFonts w:ascii="Arial" w:hAnsi="Arial" w:cs="Arial"/>
        </w:rPr>
      </w:pPr>
      <w:r>
        <w:rPr>
          <w:rFonts w:ascii="Arial" w:hAnsi="Arial" w:cs="Arial"/>
        </w:rPr>
        <w:t>•</w:t>
        <w:tab/>
        <w:t>Fukt, inneklima og helse</w:t>
      </w:r>
    </w:p>
    <w:p w:rsidR="00ED6CE9" w:rsidP="00ED6CE9" w:rsidRDefault="00ED6CE9" w14:paraId="25069747" w14:textId="77777777">
      <w:pPr>
        <w:rPr>
          <w:rFonts w:ascii="Arial" w:hAnsi="Arial" w:cs="Arial"/>
        </w:rPr>
      </w:pPr>
      <w:r>
        <w:rPr>
          <w:rFonts w:ascii="Arial" w:hAnsi="Arial" w:cs="Arial"/>
        </w:rPr>
        <w:t>•</w:t>
        <w:tab/>
        <w:t>Øvrige relevante tekniske krav i TEK17</w:t>
      </w:r>
    </w:p>
    <w:p w:rsidR="00FC0BFB" w:rsidP="00ED6CE9" w:rsidRDefault="00FC0BFB" w14:paraId="25E9F3CC" w14:textId="77777777">
      <w:pPr>
        <w:rPr>
          <w:rFonts w:ascii="Arial" w:hAnsi="Arial" w:cs="Arial"/>
        </w:rPr>
      </w:pPr>
    </w:p>
    <w:p w:rsidR="00ED6CE9" w:rsidP="00ED6CE9" w:rsidRDefault="00ED6CE9" w14:paraId="08E63FE9" w14:textId="252EE99D">
      <w:pPr>
        <w:rPr>
          <w:rFonts w:ascii="Arial" w:hAnsi="Arial" w:cs="Arial"/>
        </w:rPr>
      </w:pPr>
      <w:r>
        <w:rPr>
          <w:rFonts w:ascii="Arial" w:hAnsi="Arial" w:cs="Arial"/>
        </w:rPr>
        <w:t>Bistanden vil være timebasert og kan blant annet omfatte faglige vurderinger og rådgivning, kvalitetssikring og gjennomgang av dokumentasjon, deltakelse i møter og faglige diskusjoner, samt annen teknisk støtte etter oppdragsgivers behov.</w:t>
      </w:r>
    </w:p>
    <w:p w:rsidRPr="00ED6CE9" w:rsidR="00ED6CE9" w:rsidP="00ED6CE9" w:rsidRDefault="00ED6CE9" w14:paraId="6842F906" w14:textId="77777777">
      <w:pPr>
        <w:rPr>
          <w:rFonts w:ascii="Arial" w:hAnsi="Arial" w:cs="Arial"/>
        </w:rPr>
      </w:pPr>
    </w:p>
    <w:p w:rsidR="00ED6CE9" w:rsidP="00ED6CE9" w:rsidRDefault="00ED6CE9" w14:paraId="042E7B34" w14:textId="77777777">
      <w:pPr>
        <w:rPr>
          <w:rFonts w:ascii="Arial" w:hAnsi="Arial" w:cs="Arial"/>
        </w:rPr>
      </w:pPr>
      <w:r>
        <w:rPr>
          <w:rFonts w:ascii="Arial" w:hAnsi="Arial" w:cs="Arial"/>
        </w:rPr>
        <w:lastRenderedPageBreak/>
        <w:t xml:space="preserve">Oppdraget gjennomføres som løpende bistand etter behov.  </w:t>
      </w:r>
    </w:p>
    <w:p w:rsidRPr="00ED6CE9" w:rsidR="00ED6CE9" w:rsidP="00ED6CE9" w:rsidRDefault="00ED6CE9" w14:paraId="0F3EAF42" w14:textId="77777777">
      <w:pPr>
        <w:rPr>
          <w:rFonts w:ascii="Arial" w:hAnsi="Arial" w:cs="Arial"/>
        </w:rPr>
      </w:pPr>
    </w:p>
    <w:p w:rsidRPr="008E48AC" w:rsidR="00B34C85" w:rsidP="00ED6CE9" w:rsidRDefault="00ED6CE9" w14:paraId="0C4A767C" w14:textId="06393E27">
      <w:pPr>
        <w:rPr>
          <w:rFonts w:ascii="Arial" w:hAnsi="Arial" w:cs="Arial"/>
          <w:vanish/>
          <w:specVanish/>
        </w:rPr>
      </w:pPr>
      <w:r>
        <w:rPr>
          <w:rFonts w:ascii="Arial" w:hAnsi="Arial" w:cs="Arial"/>
        </w:rPr>
        <w:t>Rammeavtalens maksimale verdi er anslått til kr 5 000 000 ekskl. mva. Beløpet er et estimat for rammeavtalens øvre økonomiske ramme, og innebærer ingen kjøpsforpliktelse for oppdragsgiver. Rammeavtalen opphører når samlede avrop når rammeavtalens maksimale verdi, eller senest ved utløpet av avtaleperioden, avhengig av hva som inntreffer først.</w:t>
        <w:br w:type="page"/>
      </w:r>
    </w:p>
    <w:p w:rsidR="00B34C85" w:rsidP="00B34C85" w:rsidRDefault="00B34C85" w14:paraId="1FB03835" w14:textId="77777777">
      <w:pPr>
        <w:rPr>
          <w:rFonts w:ascii="Arial" w:hAnsi="Arial" w:cs="Arial"/>
        </w:rPr>
      </w:pPr>
    </w:p>
    <w:p w:rsidRPr="005910A2" w:rsidR="005910A2" w:rsidP="005901B7" w:rsidRDefault="005910A2" w14:paraId="466915D5" w14:textId="77777777">
      <w:pPr>
        <w:pStyle w:val="Heading1"/>
      </w:pPr>
      <w:bookmarkStart w:name="_Toc423601666" w:id="1"/>
      <w:r>
        <w:lastRenderedPageBreak/>
        <w:t>Bilag 2: Prosedyrer for tildeling av kontrakter innenfor rammeavtalen</w:t>
      </w:r>
      <w:bookmarkEnd w:id="1"/>
    </w:p>
    <w:p w:rsidR="00627A68" w:rsidP="00B34C85" w:rsidRDefault="00627A68" w14:paraId="22DE59CD" w14:textId="77777777">
      <w:pPr>
        <w:rPr>
          <w:rFonts w:ascii="Arial" w:hAnsi="Arial" w:cs="Arial"/>
          <w:i/>
          <w:sz w:val="20"/>
          <w:szCs w:val="20"/>
        </w:rPr>
      </w:pPr>
    </w:p>
    <w:p w:rsidRPr="00943269" w:rsidR="00322FB9" w:rsidP="00322FB9" w:rsidRDefault="00322FB9" w14:paraId="2E887530" w14:textId="77777777">
      <w:pPr>
        <w:rPr>
          <w:rFonts w:ascii="Arial" w:hAnsi="Arial" w:cs="Arial"/>
          <w:b/>
          <w:bCs/>
        </w:rPr>
      </w:pPr>
      <w:r>
        <w:rPr>
          <w:rFonts w:ascii="Arial" w:hAnsi="Arial" w:cs="Arial"/>
          <w:b/>
          <w:bCs/>
        </w:rPr>
        <w:t>Avropsmekanisme</w:t>
      </w:r>
    </w:p>
    <w:p w:rsidRPr="00322FB9" w:rsidR="00322FB9" w:rsidP="00322FB9" w:rsidRDefault="00322FB9" w14:paraId="0C27B673" w14:textId="77777777">
      <w:pPr>
        <w:rPr>
          <w:rFonts w:ascii="Arial" w:hAnsi="Arial" w:cs="Arial"/>
        </w:rPr>
      </w:pPr>
    </w:p>
    <w:p w:rsidR="00322FB9" w:rsidP="00322FB9" w:rsidRDefault="00322FB9" w14:paraId="440479B2" w14:textId="77777777">
      <w:pPr>
        <w:rPr>
          <w:rFonts w:ascii="Arial" w:hAnsi="Arial" w:cs="Arial"/>
        </w:rPr>
      </w:pPr>
      <w:r>
        <w:rPr>
          <w:rFonts w:ascii="Arial" w:hAnsi="Arial" w:cs="Arial"/>
        </w:rPr>
        <w:t>Kontrakter under rammeavtalen tildeles etter minikonkurranse mellom rammeavtaleleverandørene, jf. konkurransegrunnlagets punkt 8.</w:t>
      </w:r>
    </w:p>
    <w:p w:rsidRPr="00322FB9" w:rsidR="00322FB9" w:rsidP="00322FB9" w:rsidRDefault="00322FB9" w14:paraId="17BC9169" w14:textId="77777777">
      <w:pPr>
        <w:rPr>
          <w:rFonts w:ascii="Arial" w:hAnsi="Arial" w:cs="Arial"/>
        </w:rPr>
      </w:pPr>
    </w:p>
    <w:p w:rsidR="00322FB9" w:rsidP="00322FB9" w:rsidRDefault="00322FB9" w14:paraId="7ABD7189" w14:textId="076BB28C">
      <w:pPr>
        <w:rPr>
          <w:rFonts w:ascii="Arial" w:hAnsi="Arial" w:cs="Arial"/>
          <w:b/>
          <w:bCs/>
        </w:rPr>
      </w:pPr>
      <w:r>
        <w:rPr>
          <w:rFonts w:ascii="Arial" w:hAnsi="Arial" w:cs="Arial"/>
          <w:b/>
          <w:bCs/>
        </w:rPr>
        <w:t>Hvem inviteres til minikonkurransen</w:t>
      </w:r>
    </w:p>
    <w:p w:rsidRPr="00943269" w:rsidR="00322FB9" w:rsidP="00322FB9" w:rsidRDefault="00322FB9" w14:paraId="11128458" w14:textId="77777777">
      <w:pPr>
        <w:rPr>
          <w:rFonts w:ascii="Arial" w:hAnsi="Arial" w:cs="Arial"/>
          <w:b/>
          <w:bCs/>
        </w:rPr>
      </w:pPr>
    </w:p>
    <w:p w:rsidR="00322FB9" w:rsidP="00322FB9" w:rsidRDefault="00322FB9" w14:paraId="50B986BC" w14:textId="0C01DFA5">
      <w:pPr>
        <w:rPr>
          <w:rFonts w:ascii="Arial" w:hAnsi="Arial" w:cs="Arial"/>
        </w:rPr>
      </w:pPr>
      <w:r>
        <w:rPr>
          <w:rFonts w:ascii="Arial" w:hAnsi="Arial" w:cs="Arial"/>
        </w:rPr>
        <w:t xml:space="preserve">Oppdragsgiver inviterer alle rammeavtaleleverandørene som i sitt tilbud har oppgitt kompetanse for det fagområdet eller de kapitlene i TEK17 avropet gjelder. </w:t>
      </w:r>
    </w:p>
    <w:p w:rsidRPr="00322FB9" w:rsidR="00322FB9" w:rsidP="00322FB9" w:rsidRDefault="00322FB9" w14:paraId="3E6BBD35" w14:textId="77777777">
      <w:pPr>
        <w:rPr>
          <w:rFonts w:ascii="Arial" w:hAnsi="Arial" w:cs="Arial"/>
        </w:rPr>
      </w:pPr>
    </w:p>
    <w:p w:rsidR="00322FB9" w:rsidP="00322FB9" w:rsidRDefault="00322FB9" w14:paraId="7872BEC6" w14:textId="300C333C">
      <w:pPr>
        <w:rPr>
          <w:rFonts w:ascii="Arial" w:hAnsi="Arial" w:cs="Arial"/>
          <w:b/>
          <w:bCs/>
        </w:rPr>
      </w:pPr>
      <w:r>
        <w:rPr>
          <w:rFonts w:ascii="Arial" w:hAnsi="Arial" w:cs="Arial"/>
          <w:b/>
          <w:bCs/>
        </w:rPr>
        <w:t>Gjennomføring</w:t>
      </w:r>
    </w:p>
    <w:p w:rsidRPr="00943269" w:rsidR="00322FB9" w:rsidP="00322FB9" w:rsidRDefault="00322FB9" w14:paraId="1D13BD5D" w14:textId="77777777">
      <w:pPr>
        <w:rPr>
          <w:rFonts w:ascii="Arial" w:hAnsi="Arial" w:cs="Arial"/>
          <w:b/>
          <w:bCs/>
        </w:rPr>
      </w:pPr>
    </w:p>
    <w:p w:rsidRPr="00322FB9" w:rsidR="00322FB9" w:rsidP="00322FB9" w:rsidRDefault="00322FB9" w14:paraId="570D8FD4" w14:textId="6E9B6700">
      <w:pPr>
        <w:rPr>
          <w:rFonts w:ascii="Arial" w:hAnsi="Arial" w:cs="Arial"/>
        </w:rPr>
      </w:pPr>
      <w:r>
        <w:rPr>
          <w:rFonts w:ascii="Arial" w:hAnsi="Arial" w:cs="Arial"/>
        </w:rPr>
        <w:t>Minikonkurransen gjennomføres slik:</w:t>
      </w:r>
    </w:p>
    <w:p w:rsidRPr="00322FB9" w:rsidR="00322FB9" w:rsidP="00322FB9" w:rsidRDefault="00322FB9" w14:paraId="3E539514" w14:textId="77777777">
      <w:pPr>
        <w:rPr>
          <w:rFonts w:ascii="Arial" w:hAnsi="Arial" w:cs="Arial"/>
        </w:rPr>
      </w:pPr>
    </w:p>
    <w:p w:rsidRPr="00322FB9" w:rsidR="00322FB9" w:rsidP="00322FB9" w:rsidRDefault="00322FB9" w14:paraId="278AEAAC" w14:textId="77777777">
      <w:pPr>
        <w:rPr>
          <w:rFonts w:ascii="Arial" w:hAnsi="Arial" w:cs="Arial"/>
        </w:rPr>
      </w:pPr>
      <w:r>
        <w:rPr>
          <w:rFonts w:ascii="Arial" w:hAnsi="Arial" w:cs="Arial"/>
        </w:rPr>
        <w:t>Oppdragsgiver sender skriftlig forespørsel til alle relevante leverandører. Forespørselen skal beskrive oppdragets innhold og omfang, faglig innretning og aktuelle TEK17-kapitler, ønsket ressurskategori og timeomfang, eventuelle særskilte kompetansekrav, ønsket oppstartsdato og tilbudsfrist.</w:t>
      </w:r>
    </w:p>
    <w:p w:rsidRPr="00322FB9" w:rsidR="00322FB9" w:rsidP="00322FB9" w:rsidRDefault="00322FB9" w14:paraId="6114A598" w14:textId="77777777">
      <w:pPr>
        <w:rPr>
          <w:rFonts w:ascii="Arial" w:hAnsi="Arial" w:cs="Arial"/>
        </w:rPr>
      </w:pPr>
    </w:p>
    <w:p w:rsidRPr="00322FB9" w:rsidR="00322FB9" w:rsidP="00322FB9" w:rsidRDefault="00322FB9" w14:paraId="7021AC5B" w14:textId="591E2A66">
      <w:pPr>
        <w:rPr>
          <w:rFonts w:ascii="Arial" w:hAnsi="Arial" w:cs="Arial"/>
        </w:rPr>
      </w:pPr>
      <w:r>
        <w:rPr>
          <w:rFonts w:ascii="Arial" w:hAnsi="Arial" w:cs="Arial"/>
        </w:rPr>
        <w:t>Tilbudsfristen begynner å løpe fra den dag forespørselen er sendt.</w:t>
      </w:r>
    </w:p>
    <w:p w:rsidRPr="00322FB9" w:rsidR="00322FB9" w:rsidP="00322FB9" w:rsidRDefault="00322FB9" w14:paraId="1FC17D5A" w14:textId="77777777">
      <w:pPr>
        <w:rPr>
          <w:rFonts w:ascii="Arial" w:hAnsi="Arial" w:cs="Arial"/>
        </w:rPr>
      </w:pPr>
    </w:p>
    <w:p w:rsidRPr="00322FB9" w:rsidR="00322FB9" w:rsidP="00322FB9" w:rsidRDefault="00322FB9" w14:paraId="5CF2A4EF" w14:textId="77777777">
      <w:pPr>
        <w:rPr>
          <w:rFonts w:ascii="Arial" w:hAnsi="Arial" w:cs="Arial"/>
        </w:rPr>
      </w:pPr>
      <w:r>
        <w:rPr>
          <w:rFonts w:ascii="Arial" w:hAnsi="Arial" w:cs="Arial"/>
        </w:rPr>
        <w:t>Leverandørene avgir tilbud skriftlig. Tilbudet skal som minimum inneholde: tilbudt team med CV-er, prisskjema basert på timeprisene i bilag 5, og gjennomføringsplan for det konkrete avropet.</w:t>
      </w:r>
    </w:p>
    <w:p w:rsidRPr="00322FB9" w:rsidR="00322FB9" w:rsidP="00322FB9" w:rsidRDefault="00322FB9" w14:paraId="30673D42" w14:textId="77777777">
      <w:pPr>
        <w:rPr>
          <w:rFonts w:ascii="Arial" w:hAnsi="Arial" w:cs="Arial"/>
        </w:rPr>
      </w:pPr>
    </w:p>
    <w:p w:rsidRPr="00322FB9" w:rsidR="00322FB9" w:rsidP="00322FB9" w:rsidRDefault="00322FB9" w14:paraId="03A5C94C" w14:textId="77777777">
      <w:pPr>
        <w:rPr>
          <w:rFonts w:ascii="Arial" w:hAnsi="Arial" w:cs="Arial"/>
        </w:rPr>
      </w:pPr>
      <w:r>
        <w:rPr>
          <w:rFonts w:ascii="Arial" w:hAnsi="Arial" w:cs="Arial"/>
        </w:rPr>
        <w:t>Oppdragsgiver åpner ikke tilbudene før tilbudsfristens utløp.</w:t>
      </w:r>
    </w:p>
    <w:p w:rsidRPr="00322FB9" w:rsidR="00322FB9" w:rsidP="00322FB9" w:rsidRDefault="00322FB9" w14:paraId="410F1B0D" w14:textId="77777777">
      <w:pPr>
        <w:rPr>
          <w:rFonts w:ascii="Arial" w:hAnsi="Arial" w:cs="Arial"/>
        </w:rPr>
      </w:pPr>
    </w:p>
    <w:p w:rsidRPr="00322FB9" w:rsidR="00322FB9" w:rsidP="00322FB9" w:rsidRDefault="00322FB9" w14:paraId="7B8D95CA" w14:textId="7BA80683">
      <w:pPr>
        <w:rPr>
          <w:rFonts w:ascii="Arial" w:hAnsi="Arial" w:cs="Arial"/>
        </w:rPr>
      </w:pPr>
      <w:r>
        <w:rPr>
          <w:rFonts w:ascii="Arial" w:hAnsi="Arial" w:cs="Arial"/>
        </w:rPr>
        <w:t>Kontrakt tildeles den leverandøren som gir det beste tilbudet basert på tildelingskriteriene i punkt 6.2 i konkurransegrunnlaget.</w:t>
      </w:r>
    </w:p>
    <w:p w:rsidRPr="00322FB9" w:rsidR="00322FB9" w:rsidP="00322FB9" w:rsidRDefault="00322FB9" w14:paraId="191F276F" w14:textId="77777777">
      <w:pPr>
        <w:rPr>
          <w:rFonts w:ascii="Arial" w:hAnsi="Arial" w:cs="Arial"/>
        </w:rPr>
      </w:pPr>
    </w:p>
    <w:p w:rsidRPr="00322FB9" w:rsidR="00322FB9" w:rsidP="00322FB9" w:rsidRDefault="00322FB9" w14:paraId="226CF8BE" w14:textId="66E5139D">
      <w:pPr>
        <w:rPr>
          <w:rFonts w:ascii="Arial" w:hAnsi="Arial" w:cs="Arial"/>
        </w:rPr>
      </w:pPr>
      <w:r>
        <w:rPr>
          <w:rFonts w:ascii="Arial" w:hAnsi="Arial" w:cs="Arial"/>
        </w:rPr>
        <w:t>Alle leverandører som deltok i minikonkurransen, mottar skriftlig tildelingsbeslutning med begrunnelse.</w:t>
      </w:r>
    </w:p>
    <w:p w:rsidRPr="00322FB9" w:rsidR="00322FB9" w:rsidP="00322FB9" w:rsidRDefault="00322FB9" w14:paraId="498F6205" w14:textId="77777777">
      <w:pPr>
        <w:rPr>
          <w:rFonts w:ascii="Arial" w:hAnsi="Arial" w:cs="Arial"/>
        </w:rPr>
      </w:pPr>
    </w:p>
    <w:p w:rsidRPr="00943269" w:rsidR="00322FB9" w:rsidP="00322FB9" w:rsidRDefault="00322FB9" w14:paraId="1CB04138" w14:textId="1CB4AC0B">
      <w:pPr>
        <w:rPr>
          <w:rFonts w:ascii="Arial" w:hAnsi="Arial" w:cs="Arial"/>
          <w:b/>
          <w:bCs/>
        </w:rPr>
      </w:pPr>
      <w:r>
        <w:rPr>
          <w:rFonts w:ascii="Arial" w:hAnsi="Arial" w:cs="Arial"/>
          <w:b/>
          <w:bCs/>
        </w:rPr>
        <w:t>Tildelingskriterier</w:t>
      </w:r>
    </w:p>
    <w:p w:rsidRPr="00322FB9" w:rsidR="00322FB9" w:rsidP="00322FB9" w:rsidRDefault="00322FB9" w14:paraId="62EBCDA4" w14:textId="77777777">
      <w:pPr>
        <w:rPr>
          <w:rFonts w:ascii="Arial" w:hAnsi="Arial" w:cs="Arial"/>
        </w:rPr>
      </w:pPr>
    </w:p>
    <w:p w:rsidRPr="00322FB9" w:rsidR="00322FB9" w:rsidP="00322FB9" w:rsidRDefault="00322FB9" w14:paraId="30C2CE4C" w14:textId="3F50F940">
      <w:pPr>
        <w:rPr>
          <w:rFonts w:ascii="Arial" w:hAnsi="Arial" w:cs="Arial"/>
        </w:rPr>
      </w:pPr>
      <w:r>
        <w:rPr>
          <w:rFonts w:ascii="Arial" w:hAnsi="Arial" w:cs="Arial"/>
        </w:rPr>
        <w:t>Tildelingskriteriene ved minikonkurransen er som angitt i punkt 6.2 i konkurransegrunnlaget.</w:t>
      </w:r>
    </w:p>
    <w:p w:rsidRPr="00322FB9" w:rsidR="00322FB9" w:rsidP="00322FB9" w:rsidRDefault="00322FB9" w14:paraId="5E05A5C3" w14:textId="77777777">
      <w:pPr>
        <w:rPr>
          <w:rFonts w:ascii="Arial" w:hAnsi="Arial" w:cs="Arial"/>
        </w:rPr>
      </w:pPr>
    </w:p>
    <w:p w:rsidRPr="00943269" w:rsidR="00322FB9" w:rsidP="00322FB9" w:rsidRDefault="00322FB9" w14:paraId="25CE9803" w14:textId="583E0234">
      <w:pPr>
        <w:rPr>
          <w:rFonts w:ascii="Arial" w:hAnsi="Arial" w:cs="Arial"/>
          <w:b/>
          <w:bCs/>
        </w:rPr>
      </w:pPr>
      <w:r>
        <w:rPr>
          <w:rFonts w:ascii="Arial" w:hAnsi="Arial" w:cs="Arial"/>
          <w:b/>
          <w:bCs/>
        </w:rPr>
        <w:t>Hasteavrop</w:t>
      </w:r>
    </w:p>
    <w:p w:rsidRPr="00322FB9" w:rsidR="00322FB9" w:rsidP="00322FB9" w:rsidRDefault="00322FB9" w14:paraId="5B24C836" w14:textId="77777777">
      <w:pPr>
        <w:rPr>
          <w:rFonts w:ascii="Arial" w:hAnsi="Arial" w:cs="Arial"/>
        </w:rPr>
      </w:pPr>
    </w:p>
    <w:p w:rsidR="00322FB9" w:rsidP="00322FB9" w:rsidRDefault="00322FB9" w14:paraId="01AA6371" w14:textId="77777777">
      <w:pPr>
        <w:rPr>
          <w:rFonts w:ascii="Arial" w:hAnsi="Arial" w:cs="Arial"/>
        </w:rPr>
      </w:pPr>
      <w:r>
        <w:rPr>
          <w:rFonts w:ascii="Arial" w:hAnsi="Arial" w:cs="Arial"/>
        </w:rPr>
        <w:t>Et hasteavrop er et avrop der oppdragsgiver har behov for oppstart innen to arbeidsdager fra utsendelse av forespørselen. Tilbudsfristen ved hasteavrop er én arbeidsdag. Oppdragsgiver angir i forespørselen at avropet er et hasteavrop.</w:t>
      </w:r>
    </w:p>
    <w:p w:rsidRPr="00322FB9" w:rsidR="00322FB9" w:rsidP="00322FB9" w:rsidRDefault="00322FB9" w14:paraId="65BC89F1" w14:textId="77777777">
      <w:pPr>
        <w:rPr>
          <w:rFonts w:ascii="Arial" w:hAnsi="Arial" w:cs="Arial"/>
        </w:rPr>
      </w:pPr>
    </w:p>
    <w:p w:rsidR="00322FB9" w:rsidP="00322FB9" w:rsidRDefault="00322FB9" w14:paraId="00B589F2" w14:textId="553DAC55">
      <w:pPr>
        <w:rPr>
          <w:rFonts w:ascii="Arial" w:hAnsi="Arial" w:cs="Arial"/>
          <w:b/>
          <w:bCs/>
        </w:rPr>
      </w:pPr>
      <w:r>
        <w:rPr>
          <w:rFonts w:ascii="Arial" w:hAnsi="Arial" w:cs="Arial"/>
          <w:b/>
          <w:bCs/>
        </w:rPr>
        <w:t>Dokumentasjon</w:t>
      </w:r>
    </w:p>
    <w:p w:rsidRPr="00943269" w:rsidR="00322FB9" w:rsidP="00322FB9" w:rsidRDefault="00322FB9" w14:paraId="2FE54760" w14:textId="77777777">
      <w:pPr>
        <w:rPr>
          <w:rFonts w:ascii="Arial" w:hAnsi="Arial" w:cs="Arial"/>
          <w:b/>
          <w:bCs/>
        </w:rPr>
      </w:pPr>
    </w:p>
    <w:p w:rsidR="00322FB9" w:rsidP="00322FB9" w:rsidRDefault="00322FB9" w14:paraId="1A0A2525" w14:textId="77777777">
      <w:pPr>
        <w:rPr>
          <w:rFonts w:ascii="Arial" w:hAnsi="Arial" w:cs="Arial"/>
        </w:rPr>
      </w:pPr>
      <w:r>
        <w:rPr>
          <w:rFonts w:ascii="Arial" w:hAnsi="Arial" w:cs="Arial"/>
        </w:rPr>
        <w:t>Oppdragsgiver dokumenterer gjennomføringen av hver minikonkurranse, herunder hvilke leverandører som ble invitert, mottatte tilbud, evalueringsresultat og begrunnelse for tildelingsbeslutningen.</w:t>
      </w:r>
    </w:p>
    <w:p w:rsidR="00322FB9" w:rsidP="00322FB9" w:rsidRDefault="00322FB9" w14:paraId="7FA26822" w14:textId="77777777">
      <w:pPr>
        <w:rPr>
          <w:rFonts w:ascii="Arial" w:hAnsi="Arial" w:cs="Arial"/>
        </w:rPr>
      </w:pPr>
    </w:p>
    <w:p w:rsidRPr="0087010D" w:rsidR="00B34C85" w:rsidP="0087010D" w:rsidRDefault="00B34C85" w14:paraId="58D9FFDB" w14:textId="1960D5C4">
      <w:pPr>
        <w:rPr>
          <w:rFonts w:ascii="Arial" w:hAnsi="Arial" w:cs="Arial"/>
          <w:sz w:val="20"/>
          <w:szCs w:val="20"/>
        </w:rPr>
      </w:pPr>
      <w:r>
        <w:rPr>
          <w:rFonts w:ascii="Arial" w:hAnsi="Arial" w:cs="Arial"/>
          <w:b/>
          <w:i/>
          <w:sz w:val="20"/>
          <w:szCs w:val="20"/>
        </w:rPr>
        <w:br w:type="page"/>
      </w:r>
    </w:p>
    <w:p w:rsidRPr="005910A2" w:rsidR="00B34C85" w:rsidP="00F54B88" w:rsidRDefault="005910A2" w14:paraId="3E396494" w14:textId="77777777">
      <w:pPr>
        <w:pStyle w:val="Heading1"/>
      </w:pPr>
      <w:bookmarkStart w:name="_Toc423601667" w:id="2"/>
      <w:r>
        <w:lastRenderedPageBreak/>
        <w:t>Bilag 3: Avtalevilkår for kontrakter som kan tildeles innenfor rammeavtalen med utfylte bilag</w:t>
      </w:r>
      <w:bookmarkEnd w:id="2"/>
    </w:p>
    <w:p w:rsidR="005910A2" w:rsidP="005910A2" w:rsidRDefault="005910A2" w14:paraId="3AD44A72" w14:textId="77777777">
      <w:pPr>
        <w:rPr>
          <w:rFonts w:ascii="Arial" w:hAnsi="Arial" w:cs="Arial"/>
          <w:i/>
          <w:sz w:val="20"/>
          <w:szCs w:val="20"/>
        </w:rPr>
      </w:pPr>
    </w:p>
    <w:p w:rsidRPr="00166FF2" w:rsidR="00B13BCA" w:rsidP="00B13BCA" w:rsidRDefault="00E57BF9" w14:paraId="738DCDBD" w14:textId="1B1B4B72">
      <w:pPr>
        <w:rPr>
          <w:rFonts w:ascii="Arial" w:hAnsi="Arial" w:cs="Arial"/>
        </w:rPr>
      </w:pPr>
      <w:r>
        <w:rPr>
          <w:rFonts w:ascii="Arial" w:hAnsi="Arial" w:cs="Arial"/>
        </w:rPr>
        <w:t>Avtalevilkår for avropene:</w:t>
      </w:r>
    </w:p>
    <w:p w:rsidRPr="00F54B88" w:rsidR="00F54B88" w:rsidP="00B13BCA" w:rsidRDefault="00F54B88" w14:paraId="221ABDEE" w14:textId="77777777">
      <w:pPr>
        <w:rPr>
          <w:rFonts w:ascii="Arial" w:hAnsi="Arial" w:cs="Arial"/>
          <w:sz w:val="20"/>
          <w:szCs w:val="20"/>
        </w:rPr>
      </w:pPr>
    </w:p>
    <w:p w:rsidR="00B13BCA" w:rsidP="00B13BCA" w:rsidRDefault="00B13BCA" w14:paraId="76F50715" w14:textId="77777777"/>
    <w:tbl>
      <w:tblPr>
        <w:tblW w:w="97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1038"/>
        <w:gridCol w:w="5260"/>
        <w:gridCol w:w="1002"/>
        <w:gridCol w:w="1134"/>
        <w:gridCol w:w="1275"/>
      </w:tblGrid>
      <w:tr w:rsidR="00B13BCA" w:rsidTr="00A00021" w14:paraId="303D35FE" w14:textId="77777777">
        <w:trPr>
          <w:trHeight w:val="248"/>
        </w:trPr>
        <w:tc>
          <w:tcPr>
            <w:tcW w:w="1038" w:type="dxa"/>
            <w:shd w:val="clear" w:color="auto" w:fill="FFFFFF"/>
          </w:tcPr>
          <w:p w:rsidRPr="00B13BCA" w:rsidR="00B13BCA" w:rsidP="00A00021" w:rsidRDefault="00B13BCA" w14:paraId="311DB69A" w14:textId="77777777">
            <w:pPr>
              <w:rPr>
                <w:rFonts w:ascii="Arial" w:hAnsi="Arial" w:cs="Arial"/>
                <w:b/>
                <w:sz w:val="20"/>
                <w:szCs w:val="20"/>
              </w:rPr>
            </w:pPr>
          </w:p>
        </w:tc>
        <w:tc>
          <w:tcPr>
            <w:tcW w:w="5260" w:type="dxa"/>
            <w:shd w:val="clear" w:color="auto" w:fill="FFFFFF"/>
          </w:tcPr>
          <w:p w:rsidRPr="00B13BCA" w:rsidR="00B13BCA" w:rsidP="00A00021" w:rsidRDefault="00B13BCA" w14:paraId="5BF30317" w14:textId="77777777">
            <w:pPr>
              <w:rPr>
                <w:rFonts w:ascii="Arial" w:hAnsi="Arial" w:cs="Arial"/>
                <w:b/>
                <w:sz w:val="20"/>
                <w:szCs w:val="20"/>
              </w:rPr>
            </w:pPr>
            <w:r>
              <w:rPr>
                <w:rFonts w:ascii="Arial" w:hAnsi="Arial" w:cs="Arial"/>
                <w:b/>
                <w:sz w:val="20"/>
                <w:szCs w:val="20"/>
              </w:rPr>
              <w:t>Avtale</w:t>
            </w:r>
          </w:p>
        </w:tc>
        <w:tc>
          <w:tcPr>
            <w:tcW w:w="1002" w:type="dxa"/>
            <w:shd w:val="clear" w:color="auto" w:fill="FFFFFF"/>
          </w:tcPr>
          <w:p w:rsidRPr="00B13BCA" w:rsidR="00B13BCA" w:rsidP="00A00021" w:rsidRDefault="00B13BCA" w14:paraId="14CA7EB2" w14:textId="77777777">
            <w:pPr>
              <w:rPr>
                <w:rFonts w:ascii="Arial" w:hAnsi="Arial" w:cs="Arial"/>
                <w:b/>
                <w:sz w:val="20"/>
                <w:szCs w:val="20"/>
              </w:rPr>
            </w:pPr>
            <w:r>
              <w:rPr>
                <w:rFonts w:ascii="Arial" w:hAnsi="Arial" w:cs="Arial"/>
                <w:b/>
                <w:sz w:val="20"/>
                <w:szCs w:val="20"/>
              </w:rPr>
              <w:t>Utgiver</w:t>
            </w:r>
          </w:p>
        </w:tc>
        <w:tc>
          <w:tcPr>
            <w:tcW w:w="1134" w:type="dxa"/>
            <w:shd w:val="clear" w:color="auto" w:fill="FFFFFF"/>
          </w:tcPr>
          <w:p w:rsidRPr="00B13BCA" w:rsidR="00B13BCA" w:rsidP="00A00021" w:rsidRDefault="00B13BCA" w14:paraId="376B3760" w14:textId="77777777">
            <w:pPr>
              <w:rPr>
                <w:rFonts w:ascii="Arial" w:hAnsi="Arial" w:cs="Arial"/>
                <w:b/>
                <w:sz w:val="20"/>
                <w:szCs w:val="20"/>
              </w:rPr>
            </w:pPr>
            <w:r>
              <w:rPr>
                <w:rFonts w:ascii="Arial" w:hAnsi="Arial" w:cs="Arial"/>
                <w:b/>
                <w:sz w:val="20"/>
                <w:szCs w:val="20"/>
              </w:rPr>
              <w:t>Versjon</w:t>
            </w:r>
          </w:p>
        </w:tc>
        <w:tc>
          <w:tcPr>
            <w:tcW w:w="1275" w:type="dxa"/>
            <w:shd w:val="clear" w:color="auto" w:fill="FFFFFF"/>
          </w:tcPr>
          <w:p w:rsidRPr="00B13BCA" w:rsidR="00B13BCA" w:rsidP="00A00021" w:rsidRDefault="00B13BCA" w14:paraId="27382702" w14:textId="77777777">
            <w:pPr>
              <w:rPr>
                <w:rFonts w:ascii="Arial" w:hAnsi="Arial" w:cs="Arial"/>
                <w:b/>
                <w:sz w:val="20"/>
                <w:szCs w:val="20"/>
              </w:rPr>
            </w:pPr>
            <w:r>
              <w:rPr>
                <w:rFonts w:ascii="Arial" w:hAnsi="Arial" w:cs="Arial"/>
                <w:b/>
                <w:sz w:val="20"/>
                <w:szCs w:val="20"/>
              </w:rPr>
              <w:t>Valgt(e) tildelings-kontrakt(er)</w:t>
            </w:r>
          </w:p>
        </w:tc>
      </w:tr>
      <w:tr w:rsidR="00B13BCA" w:rsidTr="00A00021" w14:paraId="32997670" w14:textId="77777777">
        <w:trPr>
          <w:trHeight w:val="454"/>
        </w:trPr>
        <w:tc>
          <w:tcPr>
            <w:tcW w:w="1038" w:type="dxa"/>
          </w:tcPr>
          <w:p w:rsidRPr="00B13BCA" w:rsidR="00B13BCA" w:rsidP="00A00021" w:rsidRDefault="00B13BCA" w14:paraId="374D28F1" w14:textId="77777777">
            <w:pPr>
              <w:rPr>
                <w:rFonts w:ascii="Arial" w:hAnsi="Arial" w:cs="Arial"/>
                <w:sz w:val="20"/>
                <w:szCs w:val="20"/>
              </w:rPr>
            </w:pPr>
            <w:r>
              <w:rPr>
                <w:rFonts w:ascii="Arial" w:hAnsi="Arial" w:cs="Arial"/>
                <w:sz w:val="20"/>
                <w:szCs w:val="20"/>
              </w:rPr>
              <w:t>SSA-K</w:t>
            </w:r>
          </w:p>
        </w:tc>
        <w:tc>
          <w:tcPr>
            <w:tcW w:w="5260" w:type="dxa"/>
          </w:tcPr>
          <w:p w:rsidRPr="00B13BCA" w:rsidR="00B13BCA" w:rsidP="00A00021" w:rsidRDefault="00B13BCA" w14:paraId="26286CF6" w14:textId="77777777">
            <w:pPr>
              <w:rPr>
                <w:rFonts w:ascii="Arial" w:hAnsi="Arial" w:cs="Arial"/>
                <w:sz w:val="20"/>
                <w:szCs w:val="20"/>
              </w:rPr>
            </w:pPr>
            <w:r>
              <w:rPr>
                <w:rFonts w:ascii="Arial" w:hAnsi="Arial" w:cs="Arial"/>
                <w:sz w:val="20"/>
                <w:szCs w:val="20"/>
              </w:rPr>
              <w:t xml:space="preserve">Kjøpsavtalen, avtale om kjøp av programvare og utstyr </w:t>
            </w:r>
          </w:p>
        </w:tc>
        <w:tc>
          <w:tcPr>
            <w:tcW w:w="1002" w:type="dxa"/>
          </w:tcPr>
          <w:p w:rsidRPr="00B13BCA" w:rsidR="00B13BCA" w:rsidP="00A00021" w:rsidRDefault="00B13BCA" w14:paraId="77E8D0D0" w14:textId="77777777">
            <w:pPr>
              <w:rPr>
                <w:rFonts w:ascii="Arial" w:hAnsi="Arial" w:cs="Arial"/>
                <w:sz w:val="20"/>
                <w:szCs w:val="20"/>
              </w:rPr>
            </w:pPr>
            <w:r>
              <w:rPr>
                <w:rFonts w:ascii="Arial" w:hAnsi="Arial" w:cs="Arial"/>
                <w:sz w:val="20"/>
                <w:szCs w:val="20"/>
              </w:rPr>
              <w:t>Difi</w:t>
            </w:r>
          </w:p>
        </w:tc>
        <w:tc>
          <w:tcPr>
            <w:tcW w:w="1134" w:type="dxa"/>
          </w:tcPr>
          <w:p w:rsidRPr="00B13BCA" w:rsidR="00B13BCA" w:rsidP="00A00021" w:rsidRDefault="00AD6626" w14:paraId="399FA549" w14:textId="77777777">
            <w:pPr>
              <w:rPr>
                <w:rFonts w:ascii="Arial" w:hAnsi="Arial" w:cs="Arial"/>
                <w:sz w:val="20"/>
                <w:szCs w:val="20"/>
              </w:rPr>
            </w:pPr>
            <w:r>
              <w:rPr>
                <w:rFonts w:ascii="Arial" w:hAnsi="Arial" w:cs="Arial"/>
                <w:sz w:val="20"/>
                <w:szCs w:val="20"/>
              </w:rPr>
              <w:t>Desember 2018</w:t>
            </w:r>
          </w:p>
        </w:tc>
        <w:tc>
          <w:tcPr>
            <w:tcW w:w="1275" w:type="dxa"/>
          </w:tcPr>
          <w:p w:rsidRPr="00B13BCA" w:rsidR="00B13BCA" w:rsidP="00A00021" w:rsidRDefault="00B13BCA" w14:paraId="3C94C6C0" w14:textId="77777777">
            <w:pPr>
              <w:rPr>
                <w:rFonts w:ascii="Arial" w:hAnsi="Arial" w:cs="Arial"/>
                <w:sz w:val="20"/>
                <w:szCs w:val="20"/>
              </w:rPr>
            </w:pPr>
            <w:r>
              <w:rPr>
                <w:rFonts w:ascii="Arial" w:hAnsi="Arial" w:cs="Arial"/>
                <w:sz w:val="20"/>
                <w:szCs w:val="20"/>
              </w:rPr>
              <w:t>[     ]</w:t>
            </w:r>
          </w:p>
        </w:tc>
      </w:tr>
      <w:tr w:rsidR="00B13BCA" w:rsidTr="00A00021" w14:paraId="33439C44" w14:textId="77777777">
        <w:trPr>
          <w:trHeight w:val="782"/>
        </w:trPr>
        <w:tc>
          <w:tcPr>
            <w:tcW w:w="1038" w:type="dxa"/>
          </w:tcPr>
          <w:p w:rsidRPr="00B13BCA" w:rsidR="00B13BCA" w:rsidP="00A00021" w:rsidRDefault="00B13BCA" w14:paraId="4461737D" w14:textId="77777777">
            <w:pPr>
              <w:rPr>
                <w:rFonts w:ascii="Arial" w:hAnsi="Arial" w:cs="Arial"/>
                <w:sz w:val="20"/>
                <w:szCs w:val="20"/>
              </w:rPr>
            </w:pPr>
            <w:r>
              <w:rPr>
                <w:rFonts w:ascii="Arial" w:hAnsi="Arial" w:cs="Arial"/>
                <w:sz w:val="20"/>
                <w:szCs w:val="20"/>
              </w:rPr>
              <w:t>SSA-T</w:t>
            </w:r>
          </w:p>
        </w:tc>
        <w:tc>
          <w:tcPr>
            <w:tcW w:w="5260" w:type="dxa"/>
          </w:tcPr>
          <w:p w:rsidRPr="00B13BCA" w:rsidR="00B13BCA" w:rsidP="00A00021" w:rsidRDefault="00B13BCA" w14:paraId="69986337" w14:textId="77777777">
            <w:pPr>
              <w:rPr>
                <w:rFonts w:ascii="Arial" w:hAnsi="Arial" w:cs="Arial"/>
                <w:sz w:val="20"/>
                <w:szCs w:val="20"/>
              </w:rPr>
            </w:pPr>
            <w:r>
              <w:rPr>
                <w:rFonts w:ascii="Arial" w:hAnsi="Arial" w:cs="Arial"/>
                <w:sz w:val="20"/>
                <w:szCs w:val="20"/>
              </w:rPr>
              <w:t xml:space="preserve">Utviklings- og tilpasningsavtalen, avtale om levering av programvare som utvikles eller tilpasses for Kunden </w:t>
            </w:r>
          </w:p>
        </w:tc>
        <w:tc>
          <w:tcPr>
            <w:tcW w:w="1002" w:type="dxa"/>
          </w:tcPr>
          <w:p w:rsidRPr="00B13BCA" w:rsidR="00B13BCA" w:rsidP="00A00021" w:rsidRDefault="00B13BCA" w14:paraId="162328E6" w14:textId="77777777">
            <w:pPr>
              <w:rPr>
                <w:rFonts w:ascii="Arial" w:hAnsi="Arial" w:cs="Arial"/>
                <w:sz w:val="20"/>
                <w:szCs w:val="20"/>
              </w:rPr>
            </w:pPr>
            <w:r>
              <w:rPr>
                <w:rFonts w:ascii="Arial" w:hAnsi="Arial" w:cs="Arial"/>
                <w:sz w:val="20"/>
                <w:szCs w:val="20"/>
              </w:rPr>
              <w:t>Difi</w:t>
            </w:r>
          </w:p>
        </w:tc>
        <w:tc>
          <w:tcPr>
            <w:tcW w:w="1134" w:type="dxa"/>
          </w:tcPr>
          <w:p w:rsidRPr="00B13BCA" w:rsidR="00B13BCA" w:rsidP="00A00021" w:rsidRDefault="00AD6626" w14:paraId="5DE4B2F4" w14:textId="77777777">
            <w:pPr>
              <w:rPr>
                <w:rFonts w:ascii="Arial" w:hAnsi="Arial" w:cs="Arial"/>
                <w:sz w:val="20"/>
                <w:szCs w:val="20"/>
              </w:rPr>
            </w:pPr>
            <w:r>
              <w:rPr>
                <w:rFonts w:ascii="Arial" w:hAnsi="Arial" w:cs="Arial"/>
                <w:sz w:val="20"/>
                <w:szCs w:val="20"/>
              </w:rPr>
              <w:t>Desember 2018</w:t>
            </w:r>
          </w:p>
        </w:tc>
        <w:tc>
          <w:tcPr>
            <w:tcW w:w="1275" w:type="dxa"/>
          </w:tcPr>
          <w:p w:rsidRPr="00B13BCA" w:rsidR="00B13BCA" w:rsidP="00A00021" w:rsidRDefault="00B13BCA" w14:paraId="29B22BB6" w14:textId="77777777">
            <w:pPr>
              <w:rPr>
                <w:rFonts w:ascii="Arial" w:hAnsi="Arial" w:cs="Arial"/>
                <w:sz w:val="20"/>
                <w:szCs w:val="20"/>
              </w:rPr>
            </w:pPr>
            <w:r>
              <w:rPr>
                <w:rFonts w:ascii="Arial" w:hAnsi="Arial" w:cs="Arial"/>
                <w:sz w:val="20"/>
                <w:szCs w:val="20"/>
              </w:rPr>
              <w:t>[     ]</w:t>
            </w:r>
          </w:p>
        </w:tc>
      </w:tr>
      <w:tr w:rsidR="00B13BCA" w:rsidTr="00A00021" w14:paraId="0F5936A9" w14:textId="77777777">
        <w:trPr>
          <w:trHeight w:val="473"/>
        </w:trPr>
        <w:tc>
          <w:tcPr>
            <w:tcW w:w="1038" w:type="dxa"/>
          </w:tcPr>
          <w:p w:rsidRPr="00B13BCA" w:rsidR="00B13BCA" w:rsidP="00A00021" w:rsidRDefault="00B13BCA" w14:paraId="43CEAA8E" w14:textId="77777777">
            <w:pPr>
              <w:rPr>
                <w:rFonts w:ascii="Arial" w:hAnsi="Arial" w:cs="Arial"/>
                <w:sz w:val="20"/>
                <w:szCs w:val="20"/>
              </w:rPr>
            </w:pPr>
            <w:r>
              <w:rPr>
                <w:rFonts w:ascii="Arial" w:hAnsi="Arial" w:cs="Arial"/>
                <w:sz w:val="20"/>
                <w:szCs w:val="20"/>
                <w:lang w:val="nn-NO"/>
              </w:rPr>
              <w:t>SSA-S</w:t>
            </w:r>
          </w:p>
        </w:tc>
        <w:tc>
          <w:tcPr>
            <w:tcW w:w="5260" w:type="dxa"/>
          </w:tcPr>
          <w:p w:rsidRPr="00B13BCA" w:rsidR="00B13BCA" w:rsidP="00A00021" w:rsidRDefault="00B13BCA" w14:paraId="6A71D8DC" w14:textId="77777777">
            <w:pPr>
              <w:rPr>
                <w:rFonts w:ascii="Arial" w:hAnsi="Arial" w:cs="Arial"/>
                <w:sz w:val="20"/>
                <w:szCs w:val="20"/>
              </w:rPr>
            </w:pPr>
            <w:r>
              <w:rPr>
                <w:rFonts w:ascii="Arial" w:hAnsi="Arial" w:cs="Arial"/>
                <w:sz w:val="20"/>
                <w:szCs w:val="20"/>
                <w:lang w:val="nn-NO"/>
              </w:rPr>
              <w:t>Smidigavtalen, avtale om smidig programvareutvikling</w:t>
            </w:r>
          </w:p>
        </w:tc>
        <w:tc>
          <w:tcPr>
            <w:tcW w:w="1002" w:type="dxa"/>
          </w:tcPr>
          <w:p w:rsidRPr="00B13BCA" w:rsidR="00B13BCA" w:rsidP="00A00021" w:rsidRDefault="00B13BCA" w14:paraId="2C995082" w14:textId="77777777">
            <w:pPr>
              <w:rPr>
                <w:rFonts w:ascii="Arial" w:hAnsi="Arial" w:cs="Arial"/>
                <w:sz w:val="20"/>
                <w:szCs w:val="20"/>
              </w:rPr>
            </w:pPr>
            <w:r>
              <w:rPr>
                <w:rFonts w:ascii="Arial" w:hAnsi="Arial" w:cs="Arial"/>
                <w:sz w:val="20"/>
                <w:szCs w:val="20"/>
                <w:lang w:val="nn-NO"/>
              </w:rPr>
              <w:t>Difi</w:t>
            </w:r>
          </w:p>
        </w:tc>
        <w:tc>
          <w:tcPr>
            <w:tcW w:w="1134" w:type="dxa"/>
          </w:tcPr>
          <w:p w:rsidRPr="00B13BCA" w:rsidR="00B13BCA" w:rsidP="00A00021" w:rsidRDefault="00AD6626" w14:paraId="10B243E0" w14:textId="77777777">
            <w:pPr>
              <w:rPr>
                <w:rFonts w:ascii="Arial" w:hAnsi="Arial" w:cs="Arial"/>
                <w:sz w:val="20"/>
                <w:szCs w:val="20"/>
              </w:rPr>
            </w:pPr>
            <w:r>
              <w:rPr>
                <w:rFonts w:ascii="Arial" w:hAnsi="Arial" w:cs="Arial"/>
                <w:sz w:val="20"/>
                <w:szCs w:val="20"/>
              </w:rPr>
              <w:t>Desember 2018</w:t>
            </w:r>
          </w:p>
        </w:tc>
        <w:tc>
          <w:tcPr>
            <w:tcW w:w="1275" w:type="dxa"/>
          </w:tcPr>
          <w:p w:rsidRPr="00B13BCA" w:rsidR="00B13BCA" w:rsidP="00A00021" w:rsidRDefault="00B13BCA" w14:paraId="21E2A824" w14:textId="77777777">
            <w:pPr>
              <w:rPr>
                <w:rFonts w:ascii="Arial" w:hAnsi="Arial" w:cs="Arial"/>
                <w:sz w:val="20"/>
                <w:szCs w:val="20"/>
              </w:rPr>
            </w:pPr>
            <w:r>
              <w:rPr>
                <w:rFonts w:ascii="Arial" w:hAnsi="Arial" w:cs="Arial"/>
                <w:sz w:val="20"/>
                <w:szCs w:val="20"/>
              </w:rPr>
              <w:t>[     ]</w:t>
            </w:r>
          </w:p>
        </w:tc>
      </w:tr>
      <w:tr w:rsidR="00B13BCA" w:rsidTr="00A00021" w14:paraId="7CAA03AD" w14:textId="77777777">
        <w:trPr>
          <w:trHeight w:val="693"/>
        </w:trPr>
        <w:tc>
          <w:tcPr>
            <w:tcW w:w="1038" w:type="dxa"/>
          </w:tcPr>
          <w:p w:rsidRPr="00B13BCA" w:rsidR="00B13BCA" w:rsidP="00A00021" w:rsidRDefault="00B13BCA" w14:paraId="6C92B31B" w14:textId="77777777">
            <w:pPr>
              <w:rPr>
                <w:rFonts w:ascii="Arial" w:hAnsi="Arial" w:cs="Arial"/>
                <w:sz w:val="20"/>
                <w:szCs w:val="20"/>
              </w:rPr>
            </w:pPr>
            <w:r>
              <w:rPr>
                <w:rFonts w:ascii="Arial" w:hAnsi="Arial" w:cs="Arial"/>
                <w:sz w:val="20"/>
                <w:szCs w:val="20"/>
              </w:rPr>
              <w:t>SSA-V</w:t>
            </w:r>
          </w:p>
        </w:tc>
        <w:tc>
          <w:tcPr>
            <w:tcW w:w="5260" w:type="dxa"/>
          </w:tcPr>
          <w:p w:rsidRPr="00B13BCA" w:rsidR="00B13BCA" w:rsidP="00A00021" w:rsidRDefault="00B13BCA" w14:paraId="52EDF81C" w14:textId="77777777">
            <w:pPr>
              <w:rPr>
                <w:rFonts w:ascii="Arial" w:hAnsi="Arial" w:cs="Arial"/>
                <w:sz w:val="20"/>
                <w:szCs w:val="20"/>
              </w:rPr>
            </w:pPr>
            <w:r>
              <w:rPr>
                <w:rFonts w:ascii="Arial" w:hAnsi="Arial" w:cs="Arial"/>
                <w:sz w:val="20"/>
                <w:szCs w:val="20"/>
              </w:rPr>
              <w:t xml:space="preserve">Vedlikeholdsavtalen, avtale om vedlikehold og service av utstyr og programvare </w:t>
            </w:r>
          </w:p>
        </w:tc>
        <w:tc>
          <w:tcPr>
            <w:tcW w:w="1002" w:type="dxa"/>
          </w:tcPr>
          <w:p w:rsidRPr="00B13BCA" w:rsidR="00B13BCA" w:rsidP="00A00021" w:rsidRDefault="00B13BCA" w14:paraId="0E543A31" w14:textId="77777777">
            <w:pPr>
              <w:rPr>
                <w:rFonts w:ascii="Arial" w:hAnsi="Arial" w:cs="Arial"/>
                <w:sz w:val="20"/>
                <w:szCs w:val="20"/>
              </w:rPr>
            </w:pPr>
            <w:r>
              <w:rPr>
                <w:rFonts w:ascii="Arial" w:hAnsi="Arial" w:cs="Arial"/>
                <w:sz w:val="20"/>
                <w:szCs w:val="20"/>
              </w:rPr>
              <w:t>Difi</w:t>
            </w:r>
          </w:p>
        </w:tc>
        <w:tc>
          <w:tcPr>
            <w:tcW w:w="1134" w:type="dxa"/>
          </w:tcPr>
          <w:p w:rsidRPr="00B13BCA" w:rsidR="00B13BCA" w:rsidP="00A00021" w:rsidRDefault="00AD6626" w14:paraId="5049327B" w14:textId="77777777">
            <w:pPr>
              <w:rPr>
                <w:rFonts w:ascii="Arial" w:hAnsi="Arial" w:cs="Arial"/>
                <w:sz w:val="20"/>
                <w:szCs w:val="20"/>
              </w:rPr>
            </w:pPr>
            <w:r>
              <w:rPr>
                <w:rFonts w:ascii="Arial" w:hAnsi="Arial" w:cs="Arial"/>
                <w:sz w:val="20"/>
                <w:szCs w:val="20"/>
              </w:rPr>
              <w:t>Desember 2018</w:t>
            </w:r>
          </w:p>
        </w:tc>
        <w:tc>
          <w:tcPr>
            <w:tcW w:w="1275" w:type="dxa"/>
          </w:tcPr>
          <w:p w:rsidRPr="00B13BCA" w:rsidR="00B13BCA" w:rsidP="00A00021" w:rsidRDefault="00B13BCA" w14:paraId="232279DE" w14:textId="77777777">
            <w:pPr>
              <w:rPr>
                <w:rFonts w:ascii="Arial" w:hAnsi="Arial" w:cs="Arial"/>
                <w:sz w:val="20"/>
                <w:szCs w:val="20"/>
              </w:rPr>
            </w:pPr>
            <w:r>
              <w:rPr>
                <w:rFonts w:ascii="Arial" w:hAnsi="Arial" w:cs="Arial"/>
                <w:sz w:val="20"/>
                <w:szCs w:val="20"/>
              </w:rPr>
              <w:t>[     ]</w:t>
            </w:r>
          </w:p>
        </w:tc>
      </w:tr>
      <w:tr w:rsidR="00B13BCA" w:rsidTr="00A00021" w14:paraId="58BBF63B" w14:textId="77777777">
        <w:trPr>
          <w:trHeight w:val="419"/>
        </w:trPr>
        <w:tc>
          <w:tcPr>
            <w:tcW w:w="1038" w:type="dxa"/>
          </w:tcPr>
          <w:p w:rsidRPr="00B13BCA" w:rsidR="00B13BCA" w:rsidP="00A00021" w:rsidRDefault="00B13BCA" w14:paraId="215BEF5F" w14:textId="77777777">
            <w:pPr>
              <w:rPr>
                <w:rFonts w:ascii="Arial" w:hAnsi="Arial" w:cs="Arial"/>
                <w:sz w:val="20"/>
                <w:szCs w:val="20"/>
              </w:rPr>
            </w:pPr>
            <w:r>
              <w:rPr>
                <w:rFonts w:ascii="Arial" w:hAnsi="Arial" w:cs="Arial"/>
                <w:sz w:val="20"/>
                <w:szCs w:val="20"/>
              </w:rPr>
              <w:t>SSA-D</w:t>
            </w:r>
          </w:p>
        </w:tc>
        <w:tc>
          <w:tcPr>
            <w:tcW w:w="5260" w:type="dxa"/>
          </w:tcPr>
          <w:p w:rsidRPr="00B13BCA" w:rsidR="00B13BCA" w:rsidP="00A00021" w:rsidRDefault="00B13BCA" w14:paraId="5EFADC29" w14:textId="77777777">
            <w:pPr>
              <w:rPr>
                <w:rFonts w:ascii="Arial" w:hAnsi="Arial" w:cs="Arial"/>
                <w:sz w:val="20"/>
                <w:szCs w:val="20"/>
              </w:rPr>
            </w:pPr>
            <w:r>
              <w:rPr>
                <w:rFonts w:ascii="Arial" w:hAnsi="Arial" w:cs="Arial"/>
                <w:sz w:val="20"/>
                <w:szCs w:val="20"/>
              </w:rPr>
              <w:t xml:space="preserve">Driftsavtalen, avtale om kjøp av driftstjenester </w:t>
            </w:r>
          </w:p>
        </w:tc>
        <w:tc>
          <w:tcPr>
            <w:tcW w:w="1002" w:type="dxa"/>
          </w:tcPr>
          <w:p w:rsidRPr="00B13BCA" w:rsidR="00B13BCA" w:rsidP="00A00021" w:rsidRDefault="00B13BCA" w14:paraId="58DD0A21" w14:textId="77777777">
            <w:pPr>
              <w:rPr>
                <w:rFonts w:ascii="Arial" w:hAnsi="Arial" w:cs="Arial"/>
                <w:sz w:val="20"/>
                <w:szCs w:val="20"/>
              </w:rPr>
            </w:pPr>
            <w:r>
              <w:rPr>
                <w:rFonts w:ascii="Arial" w:hAnsi="Arial" w:cs="Arial"/>
                <w:sz w:val="20"/>
                <w:szCs w:val="20"/>
              </w:rPr>
              <w:t>Difi</w:t>
            </w:r>
          </w:p>
        </w:tc>
        <w:tc>
          <w:tcPr>
            <w:tcW w:w="1134" w:type="dxa"/>
          </w:tcPr>
          <w:p w:rsidRPr="00B13BCA" w:rsidR="00B13BCA" w:rsidP="00A00021" w:rsidRDefault="00AD6626" w14:paraId="32DA69C8" w14:textId="77777777">
            <w:pPr>
              <w:rPr>
                <w:rFonts w:ascii="Arial" w:hAnsi="Arial" w:cs="Arial"/>
                <w:sz w:val="20"/>
                <w:szCs w:val="20"/>
              </w:rPr>
            </w:pPr>
            <w:r>
              <w:rPr>
                <w:rFonts w:ascii="Arial" w:hAnsi="Arial" w:cs="Arial"/>
                <w:sz w:val="20"/>
                <w:szCs w:val="20"/>
              </w:rPr>
              <w:t>Desember 2018</w:t>
            </w:r>
          </w:p>
        </w:tc>
        <w:tc>
          <w:tcPr>
            <w:tcW w:w="1275" w:type="dxa"/>
          </w:tcPr>
          <w:p w:rsidRPr="00B13BCA" w:rsidR="00B13BCA" w:rsidP="00A00021" w:rsidRDefault="00B13BCA" w14:paraId="0018F6AD" w14:textId="77777777">
            <w:pPr>
              <w:rPr>
                <w:rFonts w:ascii="Arial" w:hAnsi="Arial" w:cs="Arial"/>
                <w:sz w:val="20"/>
                <w:szCs w:val="20"/>
              </w:rPr>
            </w:pPr>
            <w:r>
              <w:rPr>
                <w:rFonts w:ascii="Arial" w:hAnsi="Arial" w:cs="Arial"/>
                <w:sz w:val="20"/>
                <w:szCs w:val="20"/>
              </w:rPr>
              <w:t>[     ]</w:t>
            </w:r>
          </w:p>
        </w:tc>
      </w:tr>
      <w:tr w:rsidR="00B13BCA" w:rsidTr="00A00021" w14:paraId="23895AD4" w14:textId="77777777">
        <w:trPr>
          <w:trHeight w:val="407"/>
        </w:trPr>
        <w:tc>
          <w:tcPr>
            <w:tcW w:w="1038" w:type="dxa"/>
          </w:tcPr>
          <w:p w:rsidRPr="00B13BCA" w:rsidR="00B13BCA" w:rsidP="00A00021" w:rsidRDefault="00B13BCA" w14:paraId="3DE215CB" w14:textId="77777777">
            <w:pPr>
              <w:rPr>
                <w:rFonts w:ascii="Arial" w:hAnsi="Arial" w:cs="Arial"/>
                <w:sz w:val="20"/>
                <w:szCs w:val="20"/>
              </w:rPr>
            </w:pPr>
            <w:r>
              <w:rPr>
                <w:rFonts w:ascii="Arial" w:hAnsi="Arial" w:cs="Arial"/>
                <w:sz w:val="20"/>
                <w:szCs w:val="20"/>
              </w:rPr>
              <w:t>SSA-B</w:t>
            </w:r>
          </w:p>
        </w:tc>
        <w:tc>
          <w:tcPr>
            <w:tcW w:w="5260" w:type="dxa"/>
          </w:tcPr>
          <w:p w:rsidRPr="00B13BCA" w:rsidR="00B13BCA" w:rsidP="00A00021" w:rsidRDefault="00B13BCA" w14:paraId="256AE47D" w14:textId="77777777">
            <w:pPr>
              <w:rPr>
                <w:rFonts w:ascii="Arial" w:hAnsi="Arial" w:cs="Arial"/>
                <w:sz w:val="20"/>
                <w:szCs w:val="20"/>
              </w:rPr>
            </w:pPr>
            <w:r>
              <w:rPr>
                <w:rFonts w:ascii="Arial" w:hAnsi="Arial" w:cs="Arial"/>
                <w:sz w:val="20"/>
                <w:szCs w:val="20"/>
              </w:rPr>
              <w:t>Bistandsavtalen, avtale om bistand fra Konsulent</w:t>
            </w:r>
          </w:p>
        </w:tc>
        <w:tc>
          <w:tcPr>
            <w:tcW w:w="1002" w:type="dxa"/>
          </w:tcPr>
          <w:p w:rsidRPr="00B13BCA" w:rsidR="00B13BCA" w:rsidP="00A00021" w:rsidRDefault="00B13BCA" w14:paraId="10CC5DCA" w14:textId="77777777">
            <w:pPr>
              <w:rPr>
                <w:rFonts w:ascii="Arial" w:hAnsi="Arial" w:cs="Arial"/>
                <w:sz w:val="20"/>
                <w:szCs w:val="20"/>
              </w:rPr>
            </w:pPr>
            <w:r>
              <w:rPr>
                <w:rFonts w:ascii="Arial" w:hAnsi="Arial" w:cs="Arial"/>
                <w:sz w:val="20"/>
                <w:szCs w:val="20"/>
              </w:rPr>
              <w:t>Difi</w:t>
            </w:r>
          </w:p>
        </w:tc>
        <w:tc>
          <w:tcPr>
            <w:tcW w:w="1134" w:type="dxa"/>
          </w:tcPr>
          <w:p w:rsidRPr="00B13BCA" w:rsidR="00B13BCA" w:rsidP="00A00021" w:rsidRDefault="00AD6626" w14:paraId="0B36C1B6" w14:textId="77777777">
            <w:pPr>
              <w:rPr>
                <w:rFonts w:ascii="Arial" w:hAnsi="Arial" w:cs="Arial"/>
                <w:sz w:val="20"/>
                <w:szCs w:val="20"/>
              </w:rPr>
            </w:pPr>
            <w:r>
              <w:rPr>
                <w:rFonts w:ascii="Arial" w:hAnsi="Arial" w:cs="Arial"/>
                <w:sz w:val="20"/>
                <w:szCs w:val="20"/>
              </w:rPr>
              <w:t>Desember 2018</w:t>
            </w:r>
          </w:p>
        </w:tc>
        <w:tc>
          <w:tcPr>
            <w:tcW w:w="1275" w:type="dxa"/>
          </w:tcPr>
          <w:p w:rsidRPr="00B13BCA" w:rsidR="00B13BCA" w:rsidP="00A00021" w:rsidRDefault="00B13BCA" w14:paraId="4EB226DA" w14:textId="0CFEBDA3">
            <w:pPr>
              <w:rPr>
                <w:rFonts w:ascii="Arial" w:hAnsi="Arial" w:cs="Arial"/>
                <w:sz w:val="20"/>
                <w:szCs w:val="20"/>
              </w:rPr>
            </w:pPr>
            <w:r>
              <w:rPr>
                <w:rFonts w:ascii="Arial" w:hAnsi="Arial" w:cs="Arial"/>
                <w:sz w:val="20"/>
                <w:szCs w:val="20"/>
              </w:rPr>
              <w:t>[   X  ]</w:t>
            </w:r>
          </w:p>
        </w:tc>
      </w:tr>
      <w:tr w:rsidR="00B13BCA" w:rsidTr="00A00021" w14:paraId="07CE8431" w14:textId="77777777">
        <w:trPr>
          <w:trHeight w:val="697"/>
        </w:trPr>
        <w:tc>
          <w:tcPr>
            <w:tcW w:w="1038" w:type="dxa"/>
          </w:tcPr>
          <w:p w:rsidRPr="00B13BCA" w:rsidR="00B13BCA" w:rsidP="00A00021" w:rsidRDefault="00B13BCA" w14:paraId="676E447D" w14:textId="77777777">
            <w:pPr>
              <w:rPr>
                <w:rFonts w:ascii="Arial" w:hAnsi="Arial" w:cs="Arial"/>
                <w:sz w:val="20"/>
                <w:szCs w:val="20"/>
              </w:rPr>
            </w:pPr>
            <w:r>
              <w:rPr>
                <w:rFonts w:ascii="Arial" w:hAnsi="Arial" w:cs="Arial"/>
                <w:sz w:val="20"/>
                <w:szCs w:val="20"/>
              </w:rPr>
              <w:t>SSA-O</w:t>
            </w:r>
          </w:p>
        </w:tc>
        <w:tc>
          <w:tcPr>
            <w:tcW w:w="5260" w:type="dxa"/>
          </w:tcPr>
          <w:p w:rsidRPr="00B13BCA" w:rsidR="00B13BCA" w:rsidP="00A00021" w:rsidRDefault="00B13BCA" w14:paraId="0C466893" w14:textId="77777777">
            <w:pPr>
              <w:rPr>
                <w:rFonts w:ascii="Arial" w:hAnsi="Arial" w:cs="Arial"/>
                <w:sz w:val="20"/>
                <w:szCs w:val="20"/>
              </w:rPr>
            </w:pPr>
            <w:r>
              <w:rPr>
                <w:rFonts w:ascii="Arial" w:hAnsi="Arial" w:cs="Arial"/>
                <w:sz w:val="20"/>
                <w:szCs w:val="20"/>
              </w:rPr>
              <w:t xml:space="preserve">Oppdragsavtalen, avtale om utrednings- og utviklingsoppdrag fra Konsulent </w:t>
            </w:r>
          </w:p>
        </w:tc>
        <w:tc>
          <w:tcPr>
            <w:tcW w:w="1002" w:type="dxa"/>
          </w:tcPr>
          <w:p w:rsidRPr="00B13BCA" w:rsidR="00B13BCA" w:rsidP="00A00021" w:rsidRDefault="00B13BCA" w14:paraId="042677DE" w14:textId="77777777">
            <w:pPr>
              <w:rPr>
                <w:rFonts w:ascii="Arial" w:hAnsi="Arial" w:cs="Arial"/>
                <w:sz w:val="20"/>
                <w:szCs w:val="20"/>
              </w:rPr>
            </w:pPr>
            <w:r>
              <w:rPr>
                <w:rFonts w:ascii="Arial" w:hAnsi="Arial" w:cs="Arial"/>
                <w:sz w:val="20"/>
                <w:szCs w:val="20"/>
              </w:rPr>
              <w:t>Difi</w:t>
            </w:r>
          </w:p>
        </w:tc>
        <w:tc>
          <w:tcPr>
            <w:tcW w:w="1134" w:type="dxa"/>
          </w:tcPr>
          <w:p w:rsidRPr="00B13BCA" w:rsidR="00B13BCA" w:rsidP="00A00021" w:rsidRDefault="00AD6626" w14:paraId="52D1366C" w14:textId="77777777">
            <w:pPr>
              <w:rPr>
                <w:rFonts w:ascii="Arial" w:hAnsi="Arial" w:cs="Arial"/>
                <w:sz w:val="20"/>
                <w:szCs w:val="20"/>
              </w:rPr>
            </w:pPr>
            <w:r>
              <w:rPr>
                <w:rFonts w:ascii="Arial" w:hAnsi="Arial" w:cs="Arial"/>
                <w:sz w:val="20"/>
                <w:szCs w:val="20"/>
              </w:rPr>
              <w:t>Desember 2018</w:t>
            </w:r>
          </w:p>
        </w:tc>
        <w:tc>
          <w:tcPr>
            <w:tcW w:w="1275" w:type="dxa"/>
          </w:tcPr>
          <w:p w:rsidRPr="00B13BCA" w:rsidR="00B13BCA" w:rsidP="00A00021" w:rsidRDefault="00B13BCA" w14:paraId="3F219E9B" w14:textId="77777777">
            <w:pPr>
              <w:rPr>
                <w:rFonts w:ascii="Arial" w:hAnsi="Arial" w:cs="Arial"/>
                <w:sz w:val="20"/>
                <w:szCs w:val="20"/>
              </w:rPr>
            </w:pPr>
            <w:r>
              <w:rPr>
                <w:rFonts w:ascii="Arial" w:hAnsi="Arial" w:cs="Arial"/>
                <w:sz w:val="20"/>
                <w:szCs w:val="20"/>
              </w:rPr>
              <w:t>[     ]</w:t>
            </w:r>
          </w:p>
        </w:tc>
      </w:tr>
      <w:tr w:rsidR="00A5499C" w:rsidTr="00A00021" w14:paraId="5F0131C4" w14:textId="77777777">
        <w:trPr>
          <w:trHeight w:val="697"/>
        </w:trPr>
        <w:tc>
          <w:tcPr>
            <w:tcW w:w="1038" w:type="dxa"/>
          </w:tcPr>
          <w:p w:rsidRPr="00B13BCA" w:rsidR="00A5499C" w:rsidP="00A00021" w:rsidRDefault="00A5499C" w14:paraId="18B20426" w14:textId="77777777">
            <w:pPr>
              <w:rPr>
                <w:rFonts w:ascii="Arial" w:hAnsi="Arial" w:cs="Arial"/>
                <w:sz w:val="20"/>
                <w:szCs w:val="20"/>
              </w:rPr>
            </w:pPr>
            <w:r>
              <w:rPr>
                <w:rFonts w:ascii="Arial" w:hAnsi="Arial" w:cs="Arial"/>
                <w:sz w:val="20"/>
                <w:szCs w:val="20"/>
              </w:rPr>
              <w:t>SSA-L</w:t>
            </w:r>
          </w:p>
        </w:tc>
        <w:tc>
          <w:tcPr>
            <w:tcW w:w="5260" w:type="dxa"/>
          </w:tcPr>
          <w:p w:rsidRPr="00B13BCA" w:rsidR="00A5499C" w:rsidP="00A00021" w:rsidRDefault="00175B9B" w14:paraId="0055F010" w14:textId="77777777">
            <w:pPr>
              <w:rPr>
                <w:rFonts w:ascii="Arial" w:hAnsi="Arial" w:cs="Arial"/>
                <w:sz w:val="20"/>
                <w:szCs w:val="20"/>
              </w:rPr>
            </w:pPr>
            <w:r>
              <w:t>Avtale om løpende tjenestekjøp</w:t>
            </w:r>
          </w:p>
        </w:tc>
        <w:tc>
          <w:tcPr>
            <w:tcW w:w="1002" w:type="dxa"/>
          </w:tcPr>
          <w:p w:rsidRPr="00B13BCA" w:rsidR="00A5499C" w:rsidP="00A00021" w:rsidRDefault="00175B9B" w14:paraId="7BE74982" w14:textId="77777777">
            <w:pPr>
              <w:rPr>
                <w:rFonts w:ascii="Arial" w:hAnsi="Arial" w:cs="Arial"/>
                <w:sz w:val="20"/>
                <w:szCs w:val="20"/>
              </w:rPr>
            </w:pPr>
            <w:r>
              <w:rPr>
                <w:rFonts w:ascii="Arial" w:hAnsi="Arial" w:cs="Arial"/>
                <w:sz w:val="20"/>
                <w:szCs w:val="20"/>
              </w:rPr>
              <w:t>Difi</w:t>
            </w:r>
          </w:p>
        </w:tc>
        <w:tc>
          <w:tcPr>
            <w:tcW w:w="1134" w:type="dxa"/>
          </w:tcPr>
          <w:p w:rsidRPr="00B13BCA" w:rsidR="00A5499C" w:rsidP="00A00021" w:rsidRDefault="00AD6626" w14:paraId="72FC0D2A" w14:textId="77777777">
            <w:pPr>
              <w:rPr>
                <w:rFonts w:ascii="Arial" w:hAnsi="Arial" w:cs="Arial"/>
                <w:sz w:val="20"/>
                <w:szCs w:val="20"/>
              </w:rPr>
            </w:pPr>
            <w:r>
              <w:rPr>
                <w:rFonts w:ascii="Arial" w:hAnsi="Arial" w:cs="Arial"/>
                <w:sz w:val="20"/>
                <w:szCs w:val="20"/>
              </w:rPr>
              <w:t>Desember 2018</w:t>
            </w:r>
          </w:p>
        </w:tc>
        <w:tc>
          <w:tcPr>
            <w:tcW w:w="1275" w:type="dxa"/>
          </w:tcPr>
          <w:p w:rsidRPr="00B13BCA" w:rsidR="00A5499C" w:rsidP="00A00021" w:rsidRDefault="00175B9B" w14:paraId="4A92061C" w14:textId="77777777">
            <w:pPr>
              <w:rPr>
                <w:rFonts w:ascii="Arial" w:hAnsi="Arial" w:cs="Arial"/>
                <w:sz w:val="20"/>
                <w:szCs w:val="20"/>
              </w:rPr>
            </w:pPr>
            <w:r>
              <w:rPr>
                <w:rFonts w:ascii="Arial" w:hAnsi="Arial" w:cs="Arial"/>
                <w:sz w:val="20"/>
                <w:szCs w:val="20"/>
              </w:rPr>
              <w:t>[…]</w:t>
            </w:r>
          </w:p>
        </w:tc>
      </w:tr>
    </w:tbl>
    <w:p w:rsidR="004459C6" w:rsidP="002E12F6" w:rsidRDefault="004459C6" w14:paraId="4BDF24FD" w14:textId="77777777">
      <w:pPr>
        <w:rPr>
          <w:rFonts w:ascii="Arial" w:hAnsi="Arial" w:cs="Arial"/>
          <w:b/>
        </w:rPr>
      </w:pPr>
    </w:p>
    <w:p w:rsidR="00A1044A" w:rsidP="00A1044A" w:rsidRDefault="00A1044A" w14:paraId="5F6F558E" w14:textId="77777777">
      <w:pPr>
        <w:rPr>
          <w:rFonts w:ascii="Arial" w:hAnsi="Arial" w:cs="Arial"/>
          <w:b/>
        </w:rPr>
      </w:pPr>
    </w:p>
    <w:p w:rsidR="000D2D03" w:rsidP="00A1044A" w:rsidRDefault="000D2D03" w14:paraId="4D321E13" w14:textId="77777777">
      <w:pPr>
        <w:rPr>
          <w:rFonts w:ascii="Arial" w:hAnsi="Arial" w:cs="Arial"/>
          <w:b/>
        </w:rPr>
      </w:pPr>
    </w:p>
    <w:p w:rsidR="000D2D03" w:rsidP="00B34C85" w:rsidRDefault="000D2D03" w14:paraId="16B8918D" w14:textId="77777777">
      <w:pPr>
        <w:rPr>
          <w:rFonts w:ascii="Arial" w:hAnsi="Arial" w:cs="Arial"/>
          <w:b/>
        </w:rPr>
      </w:pPr>
    </w:p>
    <w:p w:rsidRPr="00596ACB" w:rsidR="00B34C85" w:rsidP="00B34C85" w:rsidRDefault="00B34C85" w14:paraId="41B48F1C" w14:textId="77777777">
      <w:pPr>
        <w:rPr>
          <w:rFonts w:ascii="Arial" w:hAnsi="Arial" w:cs="Arial"/>
        </w:rPr>
      </w:pPr>
      <w:r>
        <w:rPr>
          <w:rFonts w:ascii="Arial" w:hAnsi="Arial" w:cs="Arial"/>
          <w:b/>
        </w:rPr>
        <w:br w:type="page"/>
      </w:r>
    </w:p>
    <w:p w:rsidRPr="00F11849" w:rsidR="00B34C85" w:rsidP="00F54B88" w:rsidRDefault="00F11849" w14:paraId="46E30A8D" w14:textId="77777777">
      <w:pPr>
        <w:pStyle w:val="Heading1"/>
      </w:pPr>
      <w:bookmarkStart w:name="_Toc423601668" w:id="3"/>
      <w:r>
        <w:lastRenderedPageBreak/>
        <w:t>Bilag 4: Administrative bestemmelser</w:t>
      </w:r>
      <w:bookmarkEnd w:id="3"/>
    </w:p>
    <w:p w:rsidR="00F11849" w:rsidP="00B34C85" w:rsidRDefault="00F11849" w14:paraId="0F1893D9" w14:textId="77777777">
      <w:pPr>
        <w:rPr>
          <w:rFonts w:ascii="Arial" w:hAnsi="Arial" w:cs="Arial"/>
        </w:rPr>
      </w:pPr>
    </w:p>
    <w:p w:rsidR="009F72ED" w:rsidP="009F72ED" w:rsidRDefault="009F72ED" w14:paraId="3CECB064" w14:textId="77777777">
      <w:pPr>
        <w:rPr>
          <w:rFonts w:ascii="Arial" w:hAnsi="Arial" w:cs="Arial"/>
          <w:i/>
          <w:sz w:val="20"/>
          <w:szCs w:val="20"/>
        </w:rPr>
      </w:pPr>
      <w:r>
        <w:rPr>
          <w:rFonts w:ascii="Arial" w:hAnsi="Arial" w:cs="Arial"/>
          <w:i/>
          <w:sz w:val="20"/>
          <w:szCs w:val="20"/>
          <w:highlight w:val="yellow"/>
        </w:rPr>
        <w:t>Bilag 4 fylles ut av Kunden og av Leverandøren.</w:t>
      </w:r>
    </w:p>
    <w:p w:rsidR="009F72ED" w:rsidP="00F54B88" w:rsidRDefault="009F72ED" w14:paraId="5F37CDE2" w14:textId="77777777">
      <w:pPr>
        <w:pStyle w:val="Heading2"/>
      </w:pPr>
    </w:p>
    <w:p w:rsidRPr="00654600" w:rsidR="00502CF0" w:rsidP="00F54B88" w:rsidRDefault="00502CF0" w14:paraId="7AE243F8" w14:textId="77777777">
      <w:pPr>
        <w:pStyle w:val="Heading2"/>
      </w:pPr>
      <w:r>
        <w:t>Avtalens punkt 1.3 Varighet og oppsigelse – opsjon på forlengelse</w:t>
      </w:r>
    </w:p>
    <w:p w:rsidR="00A84F71" w:rsidP="00A84F71" w:rsidRDefault="00A84F71" w14:paraId="5DA9C82C" w14:textId="4C2CE5A5">
      <w:pPr>
        <w:rPr>
          <w:rFonts w:ascii="Arial" w:hAnsi="Arial" w:cs="Arial"/>
        </w:rPr>
      </w:pPr>
      <w:r>
        <w:rPr>
          <w:rFonts w:ascii="Arial" w:hAnsi="Arial" w:cs="Arial"/>
        </w:rPr>
        <w:t>Avtalen trer i kraft ved signering.</w:t>
      </w:r>
    </w:p>
    <w:p w:rsidRPr="00A84F71" w:rsidR="00A84F71" w:rsidP="00A84F71" w:rsidRDefault="00A84F71" w14:paraId="2484A518" w14:textId="77777777">
      <w:pPr>
        <w:rPr>
          <w:rFonts w:ascii="Arial" w:hAnsi="Arial" w:cs="Arial"/>
        </w:rPr>
      </w:pPr>
    </w:p>
    <w:p w:rsidR="00A84F71" w:rsidP="00A84F71" w:rsidRDefault="00A84F71" w14:paraId="5571377E" w14:textId="77777777">
      <w:pPr>
        <w:rPr>
          <w:rFonts w:ascii="Arial" w:hAnsi="Arial" w:cs="Arial"/>
        </w:rPr>
      </w:pPr>
      <w:r>
        <w:rPr>
          <w:rFonts w:ascii="Arial" w:hAnsi="Arial" w:cs="Arial"/>
        </w:rPr>
        <w:t>Avtalen har en varighet på to år, med opsjon på forlengelse i 1 + 1 år. Samlet avtaleperiode kan ikke overstige fire år, inkludert opsjoner.</w:t>
      </w:r>
    </w:p>
    <w:p w:rsidRPr="00A84F71" w:rsidR="00A84F71" w:rsidP="00A84F71" w:rsidRDefault="00A84F71" w14:paraId="12E7BA30" w14:textId="77777777">
      <w:pPr>
        <w:rPr>
          <w:rFonts w:ascii="Arial" w:hAnsi="Arial" w:cs="Arial"/>
        </w:rPr>
      </w:pPr>
    </w:p>
    <w:p w:rsidR="006B1185" w:rsidP="00A84F71" w:rsidRDefault="00A84F71" w14:paraId="68061ACB" w14:textId="736AD21C">
      <w:pPr>
        <w:rPr>
          <w:rFonts w:ascii="Arial" w:hAnsi="Arial" w:cs="Arial"/>
          <w:i/>
          <w:sz w:val="20"/>
          <w:szCs w:val="20"/>
        </w:rPr>
      </w:pPr>
      <w:r>
        <w:rPr>
          <w:rFonts w:ascii="Arial" w:hAnsi="Arial" w:cs="Arial"/>
        </w:rPr>
        <w:t>Oppdragsgiver må varsle leverandøren(e) 3 måneder før avtalens utløp dersom de ønsker å benytte opsjonen.</w:t>
      </w:r>
    </w:p>
    <w:p w:rsidRPr="00654600" w:rsidR="006B1185" w:rsidP="00F54B88" w:rsidRDefault="006B1185" w14:paraId="4D3EC30C" w14:textId="77777777">
      <w:pPr>
        <w:pStyle w:val="Heading2"/>
      </w:pPr>
      <w:r>
        <w:t xml:space="preserve">Avtalens punkt 1.4 Partenes representanter </w:t>
      </w:r>
    </w:p>
    <w:p w:rsidRPr="00175B9B" w:rsidR="006B1185" w:rsidP="00F11849" w:rsidRDefault="00AB7E62" w14:paraId="7BCD9360" w14:textId="77777777">
      <w:pPr>
        <w:rPr>
          <w:rFonts w:ascii="Arial" w:hAnsi="Arial" w:cs="Arial"/>
        </w:rPr>
      </w:pPr>
      <w:r>
        <w:rPr>
          <w:rFonts w:ascii="Arial" w:hAnsi="Arial" w:cs="Arial"/>
          <w:highlight w:val="yellow"/>
        </w:rPr>
        <w:t>Bemyndiget representant for partene og prosedyrer og varslingsfrister for eventuell utskiftning av disse, spesifiseres nærmere her.</w:t>
      </w:r>
      <w:r>
        <w:rPr>
          <w:rFonts w:ascii="Arial" w:hAnsi="Arial" w:cs="Arial"/>
          <w:i/>
          <w:highlight w:val="yellow"/>
        </w:rPr>
        <w:t xml:space="preserve"> </w:t>
      </w:r>
      <w:r>
        <w:rPr>
          <w:rFonts w:ascii="Arial" w:hAnsi="Arial" w:cs="Arial"/>
          <w:highlight w:val="yellow"/>
        </w:rPr>
        <w:t>Dette bør særskilt angis dersom det kun er spesielle omstendigheter som gjør at en tillater leverandøren å bytte representant. Dette gjelder spesielt der kompetansen til representanten er viktig for leveransen i de videre avrop.</w:t>
      </w:r>
    </w:p>
    <w:p w:rsidR="006B1185" w:rsidP="00F11849" w:rsidRDefault="006B1185" w14:paraId="189BB8EC" w14:textId="77777777">
      <w:pPr>
        <w:rPr>
          <w:rFonts w:ascii="Arial" w:hAnsi="Arial" w:cs="Arial"/>
          <w:i/>
          <w:sz w:val="20"/>
          <w:szCs w:val="20"/>
        </w:rPr>
      </w:pPr>
    </w:p>
    <w:p w:rsidRPr="00654600" w:rsidR="00E35C98" w:rsidP="00F54B88" w:rsidRDefault="00E35C98" w14:paraId="2911F0B4" w14:textId="77777777">
      <w:pPr>
        <w:pStyle w:val="Heading2"/>
      </w:pPr>
      <w:r>
        <w:t>Avtalens punkt 3.1 Plikt til å svare på henvendelser</w:t>
      </w:r>
    </w:p>
    <w:p w:rsidRPr="00166FF2" w:rsidR="00E35C98" w:rsidP="00F11849" w:rsidRDefault="00E35C98" w14:paraId="304C015C" w14:textId="77777777">
      <w:pPr>
        <w:rPr>
          <w:rFonts w:ascii="Arial" w:hAnsi="Arial" w:cs="Arial"/>
        </w:rPr>
      </w:pPr>
      <w:r>
        <w:rPr>
          <w:rFonts w:ascii="Arial" w:hAnsi="Arial" w:cs="Arial"/>
          <w:highlight w:val="yellow"/>
        </w:rPr>
        <w:t>Dersom det er avtalt konkrete frister vedrørende Leverandørens plikt til å besvare Kundens henvendelser, skal dette fremkomme her.</w:t>
      </w:r>
    </w:p>
    <w:p w:rsidR="00E35C98" w:rsidP="00F11849" w:rsidRDefault="00E35C98" w14:paraId="6EDCE356" w14:textId="77777777">
      <w:pPr>
        <w:rPr>
          <w:rFonts w:ascii="Arial" w:hAnsi="Arial" w:cs="Arial"/>
          <w:i/>
          <w:sz w:val="20"/>
          <w:szCs w:val="20"/>
        </w:rPr>
      </w:pPr>
    </w:p>
    <w:p w:rsidR="00E35C98" w:rsidP="00F11849" w:rsidRDefault="00E35C98" w14:paraId="2B0A4DEF" w14:textId="77777777">
      <w:pPr>
        <w:rPr>
          <w:rFonts w:ascii="Arial" w:hAnsi="Arial" w:cs="Arial"/>
          <w:i/>
          <w:sz w:val="20"/>
          <w:szCs w:val="20"/>
        </w:rPr>
      </w:pPr>
    </w:p>
    <w:p w:rsidRPr="00A43F0F" w:rsidR="00F11849" w:rsidP="00B34C85" w:rsidRDefault="00F826ED" w14:paraId="455C8EAF" w14:textId="77777777">
      <w:pPr>
        <w:rPr>
          <w:rFonts w:ascii="Cambria" w:hAnsi="Cambria"/>
          <w:b/>
          <w:bCs/>
          <w:sz w:val="26"/>
          <w:szCs w:val="26"/>
        </w:rPr>
      </w:pPr>
      <w:r>
        <w:rPr>
          <w:rFonts w:ascii="Cambria" w:hAnsi="Cambria"/>
          <w:b/>
          <w:bCs/>
          <w:sz w:val="26"/>
          <w:szCs w:val="26"/>
        </w:rPr>
        <w:t xml:space="preserve">Avtalens punkt 5.1 Samarbeid </w:t>
      </w:r>
    </w:p>
    <w:p w:rsidR="00F826ED" w:rsidP="00B34C85" w:rsidRDefault="0014305D" w14:paraId="0ADAA6A5" w14:textId="77777777">
      <w:pPr>
        <w:rPr>
          <w:rFonts w:ascii="Arial" w:hAnsi="Arial" w:cs="Arial"/>
        </w:rPr>
      </w:pPr>
      <w:r>
        <w:rPr>
          <w:rFonts w:ascii="Arial" w:hAnsi="Arial" w:cs="Arial"/>
          <w:highlight w:val="yellow"/>
        </w:rPr>
        <w:t>Dersom det er avtalt øvrige bestemmelser om partenes samarbeid, skal dette fremkomme her. Dette kan for eksempel være statusmøter, rapporteringskrav på rammeavtalen o.l.</w:t>
      </w:r>
    </w:p>
    <w:p w:rsidR="00B34C85" w:rsidP="00B34C85" w:rsidRDefault="00B34C85" w14:paraId="0137BDF8" w14:textId="77777777">
      <w:pPr>
        <w:pStyle w:val="Teknisk4"/>
        <w:tabs>
          <w:tab w:val="clear" w:pos="-720"/>
        </w:tabs>
        <w:suppressAutoHyphens w:val="0"/>
        <w:rPr>
          <w:rFonts w:ascii="Arial" w:hAnsi="Arial" w:cs="Arial"/>
          <w:sz w:val="22"/>
          <w:szCs w:val="22"/>
          <w:lang w:val="nb-NO"/>
        </w:rPr>
      </w:pPr>
    </w:p>
    <w:p w:rsidR="00B34C85" w:rsidP="00B34C85" w:rsidRDefault="00B34C85" w14:paraId="527F8525" w14:textId="77777777">
      <w:pPr>
        <w:rPr>
          <w:rFonts w:ascii="Arial" w:hAnsi="Arial" w:cs="Arial"/>
        </w:rPr>
      </w:pPr>
    </w:p>
    <w:p w:rsidR="00B34C85" w:rsidP="00B34C85" w:rsidRDefault="00B34C85" w14:paraId="0123C32C" w14:textId="77777777">
      <w:pPr>
        <w:rPr>
          <w:rFonts w:ascii="Arial" w:hAnsi="Arial" w:cs="Arial"/>
        </w:rPr>
      </w:pPr>
    </w:p>
    <w:p w:rsidRPr="006725E1" w:rsidR="00B34C85" w:rsidP="00B34C85" w:rsidRDefault="00B34C85" w14:paraId="54032F0C" w14:textId="77777777">
      <w:pPr>
        <w:rPr>
          <w:rFonts w:ascii="Arial" w:hAnsi="Arial" w:cs="Arial"/>
          <w:b/>
          <w:i/>
        </w:rPr>
      </w:pPr>
      <w:r>
        <w:rPr>
          <w:rFonts w:ascii="Arial" w:hAnsi="Arial" w:cs="Arial"/>
          <w:b/>
          <w:i/>
        </w:rPr>
        <w:br w:type="page"/>
      </w:r>
    </w:p>
    <w:p w:rsidRPr="00007A98" w:rsidR="00007A98" w:rsidP="00166FF2" w:rsidRDefault="00007A98" w14:paraId="1930C4D1" w14:textId="77777777">
      <w:pPr>
        <w:pStyle w:val="Heading1"/>
      </w:pPr>
      <w:bookmarkStart w:name="_Toc423601669" w:id="4"/>
      <w:r>
        <w:lastRenderedPageBreak/>
        <w:t>Bilag 5: Pris og prisbestemmelser</w:t>
      </w:r>
      <w:bookmarkEnd w:id="4"/>
    </w:p>
    <w:p w:rsidR="00007A98" w:rsidP="00007A98" w:rsidRDefault="00007A98" w14:paraId="7EFB429D" w14:textId="77777777">
      <w:pPr>
        <w:rPr>
          <w:rFonts w:cs="Arial"/>
          <w:i/>
          <w:sz w:val="20"/>
          <w:szCs w:val="20"/>
        </w:rPr>
      </w:pPr>
    </w:p>
    <w:p w:rsidR="00C02A46" w:rsidP="00166FF2" w:rsidRDefault="00C02A46" w14:paraId="08378630" w14:textId="77777777">
      <w:pPr>
        <w:pStyle w:val="Heading2"/>
      </w:pPr>
      <w:r>
        <w:t>Avtalens punkt 6.1 Priser</w:t>
      </w:r>
    </w:p>
    <w:p w:rsidR="00A84F71" w:rsidP="00A84F71" w:rsidRDefault="00A84F71" w14:paraId="24AD6192" w14:textId="77777777"/>
    <w:p w:rsidRPr="00A84F71" w:rsidR="00A84F71" w:rsidP="00A84F71" w:rsidRDefault="00A84F71" w14:paraId="465AB01F" w14:textId="0DE8D698">
      <w:pPr>
        <w:rPr>
          <w:rFonts w:ascii="Arial" w:hAnsi="Arial" w:cs="Arial"/>
        </w:rPr>
      </w:pPr>
      <w:r>
        <w:rPr>
          <w:rFonts w:ascii="Arial" w:hAnsi="Arial" w:cs="Arial"/>
        </w:rPr>
        <w:t>Timeprisene som tilbys i prisskjemaet, er bindende priser for rammeavtalen. Timeprisene gjelder for hele rammeavtaleperioden og benyttes som grunnlag for vederlag i de enkelte avropene under SSA-B.</w:t>
      </w:r>
    </w:p>
    <w:p w:rsidRPr="00A84F71" w:rsidR="00A84F71" w:rsidP="00A84F71" w:rsidRDefault="00A84F71" w14:paraId="0732EAE7" w14:textId="77777777"/>
    <w:p w:rsidRPr="00E242B7" w:rsidR="00BF4B39" w:rsidP="00BF4B39" w:rsidRDefault="00BF4B39" w14:paraId="47F53FA7" w14:textId="742102EF">
      <w:pPr>
        <w:rPr>
          <w:rFonts w:ascii="Arial" w:hAnsi="Arial" w:cs="Arial"/>
        </w:rPr>
      </w:pPr>
      <w:r>
        <w:rPr>
          <w:rFonts w:ascii="Arial" w:hAnsi="Arial" w:cs="Arial"/>
        </w:rPr>
        <w:t>Leverandørens ordinære timepriser:</w:t>
      </w:r>
    </w:p>
    <w:p>
      <w:r>
        <w:t xml:space="preserve">Med seniorkonsulent menes en ressurs med minimum 7 års relevant erfaring innen aktuelt fagområde. Med juniorkonsulent menes en ressurs med under 7 års relevant erfaring innen aktuelt fagområde.</w:t>
      </w:r>
    </w:p>
    <w:p w:rsidR="00BF4B39" w:rsidP="00BF4B39" w:rsidRDefault="00BF4B39" w14:paraId="2697BFEA" w14:textId="77777777">
      <w:pPr>
        <w:rPr>
          <w:rFonts w:cs="Arial"/>
        </w:rPr>
      </w:pPr>
    </w:p>
    <w:tbl>
      <w:tblPr>
        <w:tblW w:w="8789"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620" w:firstRow="1" w:lastRow="0" w:firstColumn="0" w:lastColumn="0" w:noHBand="1" w:noVBand="1"/>
      </w:tblPr>
      <w:tblGrid>
        <w:gridCol w:w="5103"/>
        <w:gridCol w:w="3686"/>
      </w:tblGrid>
      <w:tr w:rsidRPr="00D3317A" w:rsidR="00BF4B39" w:rsidTr="001A48B3" w14:paraId="45B89368" w14:textId="77777777">
        <w:trPr>
          <w:trHeight w:val="58"/>
        </w:trPr>
        <w:tc>
          <w:tcPr>
            <w:tcW w:w="5103" w:type="dxa"/>
            <w:shd w:val="clear" w:color="auto" w:fill="BFBFBF"/>
          </w:tcPr>
          <w:p w:rsidRPr="00E242B7" w:rsidR="00BF4B39" w:rsidP="001A48B3" w:rsidRDefault="00BF4B39" w14:paraId="26AA2A1C" w14:textId="77777777">
            <w:pPr>
              <w:tabs>
                <w:tab w:val="left" w:pos="312"/>
              </w:tabs>
              <w:rPr>
                <w:rFonts w:ascii="Arial" w:hAnsi="Arial" w:cs="Arial"/>
                <w:b/>
              </w:rPr>
            </w:pPr>
            <w:r>
              <w:rPr>
                <w:rFonts w:ascii="Arial" w:hAnsi="Arial" w:cs="Arial"/>
                <w:b/>
              </w:rPr>
              <w:t xml:space="preserve">Beskrivelse </w:t>
            </w:r>
          </w:p>
        </w:tc>
        <w:tc>
          <w:tcPr>
            <w:tcW w:w="3686" w:type="dxa"/>
            <w:shd w:val="clear" w:color="auto" w:fill="BFBFBF"/>
          </w:tcPr>
          <w:p w:rsidRPr="00E242B7" w:rsidR="00BF4B39" w:rsidP="00E242B7" w:rsidRDefault="00BF4B39" w14:paraId="691E2D31" w14:textId="77777777">
            <w:pPr>
              <w:rPr>
                <w:rFonts w:ascii="Arial" w:hAnsi="Arial" w:cs="Arial"/>
                <w:b/>
              </w:rPr>
            </w:pPr>
            <w:r>
              <w:rPr>
                <w:rFonts w:ascii="Arial" w:hAnsi="Arial" w:cs="Arial"/>
                <w:b/>
              </w:rPr>
              <w:t>Timepris eks. mva.</w:t>
            </w:r>
          </w:p>
        </w:tc>
      </w:tr>
      <w:tr w:rsidRPr="00ED6CE9" w:rsidR="00BF4B39" w:rsidTr="001A48B3" w14:paraId="5624B887" w14:textId="77777777">
        <w:tc>
          <w:tcPr>
            <w:tcW w:w="5103" w:type="dxa"/>
          </w:tcPr>
          <w:p w:rsidRPr="00ED6CE9" w:rsidR="00BF4B39" w:rsidP="008823BC" w:rsidRDefault="00BF4B39" w14:paraId="54FBD81E" w14:textId="42D364F4">
            <w:pPr>
              <w:rPr>
                <w:rFonts w:ascii="Arial" w:hAnsi="Arial" w:cs="Arial"/>
                <w:lang w:val="da-DK"/>
              </w:rPr>
            </w:pPr>
            <w:r>
              <w:rPr>
                <w:rFonts w:ascii="Arial" w:hAnsi="Arial" w:cs="Arial"/>
                <w:lang w:val="da-DK"/>
              </w:rPr>
              <w:t xml:space="preserve">Juniorkonsulent </w:t>
            </w:r>
          </w:p>
        </w:tc>
        <w:tc>
          <w:tcPr>
            <w:tcW w:w="3686" w:type="dxa"/>
          </w:tcPr>
          <w:p w:rsidRPr="00ED6CE9" w:rsidR="00BF4B39" w:rsidP="001A48B3" w:rsidRDefault="00BF4B39" w14:paraId="5C9EE0D8" w14:textId="77777777">
            <w:pPr>
              <w:jc w:val="center"/>
              <w:rPr>
                <w:rFonts w:ascii="Arial" w:hAnsi="Arial" w:cs="Arial"/>
                <w:lang w:val="da-DK"/>
              </w:rPr>
            </w:pPr>
          </w:p>
        </w:tc>
      </w:tr>
      <w:tr w:rsidR="00BF4B39" w:rsidTr="001A48B3" w14:paraId="632DA455" w14:textId="77777777">
        <w:tc>
          <w:tcPr>
            <w:tcW w:w="5103" w:type="dxa"/>
          </w:tcPr>
          <w:p w:rsidRPr="00E242B7" w:rsidR="00BF4B39" w:rsidP="008823BC" w:rsidRDefault="00BF4B39" w14:paraId="59C7E8C2" w14:textId="42D4ADEC">
            <w:pPr>
              <w:rPr>
                <w:rFonts w:ascii="Arial" w:hAnsi="Arial" w:cs="Arial"/>
              </w:rPr>
            </w:pPr>
            <w:r>
              <w:rPr>
                <w:rFonts w:ascii="Arial" w:hAnsi="Arial" w:cs="Arial"/>
              </w:rPr>
              <w:t xml:space="preserve">Seniorkonsulent </w:t>
            </w:r>
          </w:p>
        </w:tc>
        <w:tc>
          <w:tcPr>
            <w:tcW w:w="3686" w:type="dxa"/>
          </w:tcPr>
          <w:p w:rsidRPr="00E242B7" w:rsidR="00BF4B39" w:rsidP="001A48B3" w:rsidRDefault="00BF4B39" w14:paraId="653952E2" w14:textId="77777777">
            <w:pPr>
              <w:jc w:val="center"/>
              <w:rPr>
                <w:rFonts w:ascii="Arial" w:hAnsi="Arial" w:cs="Arial"/>
              </w:rPr>
            </w:pPr>
          </w:p>
        </w:tc>
      </w:tr>
      <w:tr w:rsidR="00BF4B39" w:rsidTr="001A48B3" w14:paraId="230BDA61" w14:textId="77777777">
        <w:tc>
          <w:tcPr>
            <w:tcW w:w="5103" w:type="dxa"/>
          </w:tcPr>
          <w:p w:rsidR="00BF4B39" w:rsidP="001A48B3" w:rsidRDefault="00BF4B39" w14:paraId="690630DC" w14:textId="77777777"/>
        </w:tc>
        <w:tc>
          <w:tcPr>
            <w:tcW w:w="3686" w:type="dxa"/>
          </w:tcPr>
          <w:p w:rsidR="00BF4B39" w:rsidP="001A48B3" w:rsidRDefault="00BF4B39" w14:paraId="2D8D5BEA" w14:textId="77777777">
            <w:pPr>
              <w:jc w:val="center"/>
            </w:pPr>
          </w:p>
        </w:tc>
      </w:tr>
    </w:tbl>
    <w:p w:rsidRPr="00996193" w:rsidR="00E242B7" w:rsidP="003C2CB7" w:rsidRDefault="00E242B7" w14:paraId="11420FAE" w14:textId="77777777">
      <w:pPr>
        <w:pStyle w:val="Teknisk4"/>
        <w:tabs>
          <w:tab w:val="clear" w:pos="-720"/>
        </w:tabs>
        <w:suppressAutoHyphens w:val="0"/>
        <w:rPr>
          <w:rFonts w:ascii="Arial" w:hAnsi="Arial" w:cs="Arial"/>
          <w:b w:val="0"/>
          <w:sz w:val="22"/>
          <w:szCs w:val="22"/>
          <w:lang w:val="nb-NO"/>
        </w:rPr>
      </w:pPr>
    </w:p>
    <w:p w:rsidRPr="00C02A46" w:rsidR="003C2CB7" w:rsidP="00166FF2" w:rsidRDefault="00C02A46" w14:paraId="2E6040E2" w14:textId="77777777">
      <w:pPr>
        <w:pStyle w:val="Heading2"/>
      </w:pPr>
      <w:r>
        <w:t>Avtalens punkt 6.2 Prisendringer</w:t>
      </w:r>
    </w:p>
    <w:p w:rsidRPr="00A84F71" w:rsidR="00A84F71" w:rsidP="00A84F71" w:rsidRDefault="00A84F71" w14:paraId="403EC333" w14:textId="77777777">
      <w:pPr>
        <w:rPr>
          <w:rFonts w:ascii="Arial" w:hAnsi="Arial" w:cs="Arial"/>
        </w:rPr>
      </w:pPr>
    </w:p>
    <w:p w:rsidR="00A77DB9" w:rsidP="00A84F71" w:rsidRDefault="00A84F71" w14:paraId="3E69FACF" w14:textId="54DFC7E2">
      <w:pPr>
        <w:rPr>
          <w:rFonts w:ascii="Arial" w:hAnsi="Arial" w:cs="Arial"/>
        </w:rPr>
      </w:pPr>
      <w:r>
        <w:rPr>
          <w:rFonts w:ascii="Arial" w:hAnsi="Arial" w:cs="Arial"/>
        </w:rPr>
        <w:t>Timeprisene kan justeres en gang per år ved hvert årsskifte tilsvarende økningen i SSBs konsumprisindeks (hovedindeksen), med utgangspunkt i indeksen for den måneden rammeavtalen ble inngått, jf. SSA-R punkt 7.2.</w:t>
      </w:r>
    </w:p>
    <w:p w:rsidR="00A77DB9" w:rsidP="003C2CB7" w:rsidRDefault="00A77DB9" w14:paraId="02C7B40A" w14:textId="77777777">
      <w:pPr>
        <w:rPr>
          <w:rFonts w:ascii="Arial" w:hAnsi="Arial" w:cs="Arial"/>
        </w:rPr>
      </w:pPr>
    </w:p>
    <w:p w:rsidR="003C2CB7" w:rsidP="003C2CB7" w:rsidRDefault="003C2CB7" w14:paraId="42529922" w14:textId="77777777">
      <w:pPr>
        <w:rPr>
          <w:rFonts w:ascii="Arial" w:hAnsi="Arial" w:cs="Arial"/>
          <w:i/>
        </w:rPr>
      </w:pPr>
    </w:p>
    <w:p w:rsidR="003C2CB7" w:rsidP="003C2CB7" w:rsidRDefault="003C2CB7" w14:paraId="75C97B5A" w14:textId="77777777">
      <w:pPr>
        <w:rPr>
          <w:rFonts w:ascii="Arial" w:hAnsi="Arial" w:cs="Arial"/>
        </w:rPr>
      </w:pPr>
    </w:p>
    <w:p w:rsidR="003C2CB7" w:rsidP="003C2CB7" w:rsidRDefault="003C2CB7" w14:paraId="4D8E1FE9" w14:textId="77777777">
      <w:pPr>
        <w:rPr>
          <w:rFonts w:ascii="Arial" w:hAnsi="Arial" w:cs="Arial"/>
        </w:rPr>
      </w:pPr>
    </w:p>
    <w:p w:rsidR="00DD49D3" w:rsidRDefault="00DD49D3" w14:paraId="606AFCFE" w14:textId="77777777"/>
    <w:sectPr w:rsidR="00DD49D3" w:rsidSect="00331843">
      <w:headerReference w:type="default" r:id="rId15"/>
      <w:footerReference w:type="default" r:id="rId16"/>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C0D12" w:rsidRDefault="00BC0D12" w14:paraId="6359E062" w14:textId="77777777">
      <w:r>
        <w:separator/>
      </w:r>
    </w:p>
  </w:endnote>
  <w:endnote w:type="continuationSeparator" w:id="0">
    <w:p w:rsidR="00BC0D12" w:rsidRDefault="00BC0D12" w14:paraId="0BE5E65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22FB9" w:rsidRDefault="00322FB9" w14:paraId="2766F62D"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04801" w:rsidRDefault="00A04801" w14:paraId="0315E3DC" w14:textId="77777777">
    <w:pPr>
      <w:pStyle w:val="Footer"/>
      <w:tabs>
        <w:tab w:val="clear" w:pos="4536"/>
        <w:tab w:val="clear" w:pos="9072"/>
        <w:tab w:val="center" w:pos="5245"/>
        <w:tab w:val="right" w:pos="8505"/>
      </w:tabs>
    </w:pPr>
    <w:r>
      <w:rPr>
        <w:smallCaps w:val="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22FB9" w:rsidRDefault="00322FB9" w14:paraId="19284AEB"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F7851" w:rsidRDefault="00DF7851" w14:paraId="7C9FE2C8" w14:textId="77777777">
    <w:pPr>
      <w:pStyle w:val="Footer"/>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PageNumber"/>
      </w:rPr>
      <w:fldChar w:fldCharType="begin"/>
    </w:r>
    <w:r>
      <w:rPr>
        <w:rStyle w:val="PageNumber"/>
      </w:rPr>
      <w:instrText xml:space="preserve"> NUMPAGES </w:instrText>
    </w:r>
    <w:r>
      <w:rPr>
        <w:rStyle w:val="PageNumber"/>
      </w:rPr>
      <w:fldChar w:fldCharType="separate"/>
    </w:r>
    <w:r w:rsidR="00F17BFA">
      <w:rPr>
        <w:rStyle w:val="PageNumber"/>
        <w:noProof/>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C0D12" w:rsidRDefault="00BC0D12" w14:paraId="120C210A" w14:textId="77777777">
      <w:r>
        <w:separator/>
      </w:r>
    </w:p>
  </w:footnote>
  <w:footnote w:type="continuationSeparator" w:id="0">
    <w:p w:rsidR="00BC0D12" w:rsidRDefault="00BC0D12" w14:paraId="4907BB5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22FB9" w:rsidRDefault="00322FB9" w14:paraId="7367EBCC"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22FB9" w:rsidRDefault="00322FB9" w14:paraId="17D2884D"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22FB9" w:rsidRDefault="00322FB9" w14:paraId="521E72D3"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31843" w:rsidR="00DF7851" w:rsidRDefault="00DF7851" w14:paraId="33237D02" w14:textId="77777777">
    <w:pPr>
      <w:pStyle w:val="Header"/>
      <w:rPr>
        <w:rFonts w:ascii="Calibri" w:hAnsi="Calibri"/>
        <w:sz w:val="20"/>
        <w:szCs w:val="20"/>
      </w:rPr>
    </w:pPr>
    <w:r w:rsidRPr="00331843">
      <w:rPr>
        <w:rFonts w:ascii="Calibri" w:hAnsi="Calibri"/>
        <w:sz w:val="20"/>
        <w:szCs w:val="20"/>
      </w:rPr>
      <w:t>Veiledende bilag til SSA-R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C85"/>
    <w:rsid w:val="00007A98"/>
    <w:rsid w:val="000174CA"/>
    <w:rsid w:val="00032362"/>
    <w:rsid w:val="00033CBC"/>
    <w:rsid w:val="000555F3"/>
    <w:rsid w:val="000D2D03"/>
    <w:rsid w:val="00102B99"/>
    <w:rsid w:val="00111531"/>
    <w:rsid w:val="00115544"/>
    <w:rsid w:val="0014305D"/>
    <w:rsid w:val="00146ECC"/>
    <w:rsid w:val="001645B4"/>
    <w:rsid w:val="00166FF2"/>
    <w:rsid w:val="00175B9B"/>
    <w:rsid w:val="001A48B3"/>
    <w:rsid w:val="002207A3"/>
    <w:rsid w:val="002246D4"/>
    <w:rsid w:val="00224D84"/>
    <w:rsid w:val="00224F60"/>
    <w:rsid w:val="00255CB5"/>
    <w:rsid w:val="00276CAC"/>
    <w:rsid w:val="002A17EA"/>
    <w:rsid w:val="002C39B3"/>
    <w:rsid w:val="002C66BA"/>
    <w:rsid w:val="002D0CA2"/>
    <w:rsid w:val="002E12F6"/>
    <w:rsid w:val="00301325"/>
    <w:rsid w:val="00303B4C"/>
    <w:rsid w:val="00322FB9"/>
    <w:rsid w:val="00324E15"/>
    <w:rsid w:val="00331843"/>
    <w:rsid w:val="003330CA"/>
    <w:rsid w:val="003A7829"/>
    <w:rsid w:val="003B5640"/>
    <w:rsid w:val="003C2CB7"/>
    <w:rsid w:val="00427BC6"/>
    <w:rsid w:val="00430685"/>
    <w:rsid w:val="00432E01"/>
    <w:rsid w:val="004362BE"/>
    <w:rsid w:val="004459C6"/>
    <w:rsid w:val="00446F97"/>
    <w:rsid w:val="00455D4B"/>
    <w:rsid w:val="004C31CF"/>
    <w:rsid w:val="004E0261"/>
    <w:rsid w:val="00502CF0"/>
    <w:rsid w:val="00511BA6"/>
    <w:rsid w:val="0055519F"/>
    <w:rsid w:val="005901B7"/>
    <w:rsid w:val="005910A2"/>
    <w:rsid w:val="005946BE"/>
    <w:rsid w:val="005A5254"/>
    <w:rsid w:val="005B2099"/>
    <w:rsid w:val="005D66FC"/>
    <w:rsid w:val="005F1383"/>
    <w:rsid w:val="00601307"/>
    <w:rsid w:val="0060181D"/>
    <w:rsid w:val="006267C6"/>
    <w:rsid w:val="00627A68"/>
    <w:rsid w:val="00654600"/>
    <w:rsid w:val="00664FCF"/>
    <w:rsid w:val="00667658"/>
    <w:rsid w:val="00690C1C"/>
    <w:rsid w:val="006B1185"/>
    <w:rsid w:val="006F1FF2"/>
    <w:rsid w:val="00715665"/>
    <w:rsid w:val="00727819"/>
    <w:rsid w:val="00744C95"/>
    <w:rsid w:val="00751255"/>
    <w:rsid w:val="00753975"/>
    <w:rsid w:val="00762A4E"/>
    <w:rsid w:val="00764EC6"/>
    <w:rsid w:val="00777E34"/>
    <w:rsid w:val="00783660"/>
    <w:rsid w:val="00784982"/>
    <w:rsid w:val="007867C9"/>
    <w:rsid w:val="007A00D7"/>
    <w:rsid w:val="007B23E1"/>
    <w:rsid w:val="007C70E3"/>
    <w:rsid w:val="007E0AEB"/>
    <w:rsid w:val="008048C6"/>
    <w:rsid w:val="00805899"/>
    <w:rsid w:val="0081244F"/>
    <w:rsid w:val="008130B8"/>
    <w:rsid w:val="00815308"/>
    <w:rsid w:val="008165EC"/>
    <w:rsid w:val="008253D4"/>
    <w:rsid w:val="00825DB9"/>
    <w:rsid w:val="0087010D"/>
    <w:rsid w:val="008823BC"/>
    <w:rsid w:val="00887C3C"/>
    <w:rsid w:val="00894EB1"/>
    <w:rsid w:val="008A6B9A"/>
    <w:rsid w:val="00943269"/>
    <w:rsid w:val="0099019F"/>
    <w:rsid w:val="009B2BA5"/>
    <w:rsid w:val="009D5001"/>
    <w:rsid w:val="009E03F9"/>
    <w:rsid w:val="009E4F32"/>
    <w:rsid w:val="009F1285"/>
    <w:rsid w:val="009F25C7"/>
    <w:rsid w:val="009F72ED"/>
    <w:rsid w:val="00A00021"/>
    <w:rsid w:val="00A025F3"/>
    <w:rsid w:val="00A04801"/>
    <w:rsid w:val="00A1044A"/>
    <w:rsid w:val="00A43F0F"/>
    <w:rsid w:val="00A52111"/>
    <w:rsid w:val="00A5499C"/>
    <w:rsid w:val="00A77DB9"/>
    <w:rsid w:val="00A84F71"/>
    <w:rsid w:val="00AB7E62"/>
    <w:rsid w:val="00AD4360"/>
    <w:rsid w:val="00AD4D98"/>
    <w:rsid w:val="00AD6626"/>
    <w:rsid w:val="00AE5E0F"/>
    <w:rsid w:val="00B02BB2"/>
    <w:rsid w:val="00B13BCA"/>
    <w:rsid w:val="00B16956"/>
    <w:rsid w:val="00B30923"/>
    <w:rsid w:val="00B34C85"/>
    <w:rsid w:val="00B61205"/>
    <w:rsid w:val="00B97303"/>
    <w:rsid w:val="00BA7E17"/>
    <w:rsid w:val="00BB5DD1"/>
    <w:rsid w:val="00BC0D12"/>
    <w:rsid w:val="00BC0F2B"/>
    <w:rsid w:val="00BF4B39"/>
    <w:rsid w:val="00C01679"/>
    <w:rsid w:val="00C02A46"/>
    <w:rsid w:val="00C06512"/>
    <w:rsid w:val="00C655F8"/>
    <w:rsid w:val="00CC1476"/>
    <w:rsid w:val="00D20687"/>
    <w:rsid w:val="00D449A5"/>
    <w:rsid w:val="00D56CD5"/>
    <w:rsid w:val="00D733E6"/>
    <w:rsid w:val="00D96F2D"/>
    <w:rsid w:val="00DC6721"/>
    <w:rsid w:val="00DD49D3"/>
    <w:rsid w:val="00DE0AB2"/>
    <w:rsid w:val="00DF7851"/>
    <w:rsid w:val="00E242B7"/>
    <w:rsid w:val="00E35C98"/>
    <w:rsid w:val="00E57BF9"/>
    <w:rsid w:val="00E718C1"/>
    <w:rsid w:val="00E76840"/>
    <w:rsid w:val="00E92932"/>
    <w:rsid w:val="00EB2E9E"/>
    <w:rsid w:val="00EB3166"/>
    <w:rsid w:val="00EB444D"/>
    <w:rsid w:val="00ED6CE9"/>
    <w:rsid w:val="00EE7F62"/>
    <w:rsid w:val="00EF20C8"/>
    <w:rsid w:val="00F02A20"/>
    <w:rsid w:val="00F11849"/>
    <w:rsid w:val="00F17BFA"/>
    <w:rsid w:val="00F307BC"/>
    <w:rsid w:val="00F54B88"/>
    <w:rsid w:val="00F826ED"/>
    <w:rsid w:val="00FA3400"/>
    <w:rsid w:val="00FC0BFB"/>
    <w:rsid w:val="00FE31E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15:docId w15:val="{83D77AC7-E3C5-403C-85DE-1B06835C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34C85"/>
    <w:pPr>
      <w:keepLines/>
      <w:widowControl w:val="0"/>
    </w:pPr>
    <w:rPr>
      <w:sz w:val="22"/>
      <w:szCs w:val="22"/>
    </w:rPr>
  </w:style>
  <w:style w:type="paragraph" w:styleId="Heading1">
    <w:name w:val="heading 1"/>
    <w:basedOn w:val="Normal"/>
    <w:next w:val="Normal"/>
    <w:link w:val="Heading1Char"/>
    <w:qFormat/>
    <w:rsid w:val="00DF7851"/>
    <w:pPr>
      <w:keepLines w:val="0"/>
      <w:widowControl/>
      <w:outlineLvl w:val="0"/>
    </w:pPr>
    <w:rPr>
      <w:rFonts w:ascii="Arial" w:hAnsi="Arial" w:cs="Arial"/>
      <w:sz w:val="36"/>
      <w:szCs w:val="36"/>
    </w:rPr>
  </w:style>
  <w:style w:type="paragraph" w:styleId="Heading2">
    <w:name w:val="heading 2"/>
    <w:basedOn w:val="Heading3"/>
    <w:next w:val="Normal"/>
    <w:link w:val="Heading2Char"/>
    <w:qFormat/>
    <w:rsid w:val="002207A3"/>
    <w:pPr>
      <w:keepLines w:val="0"/>
      <w:widowControl/>
      <w:outlineLvl w:val="1"/>
    </w:pPr>
    <w:rPr>
      <w:rFonts w:ascii="Cambria" w:hAnsi="Cambria"/>
    </w:rPr>
  </w:style>
  <w:style w:type="paragraph" w:styleId="Heading3">
    <w:name w:val="heading 3"/>
    <w:basedOn w:val="Normal"/>
    <w:next w:val="Normal"/>
    <w:link w:val="Heading3Char"/>
    <w:uiPriority w:val="9"/>
    <w:semiHidden/>
    <w:unhideWhenUsed/>
    <w:qFormat/>
    <w:rsid w:val="00DF7851"/>
    <w:pPr>
      <w:keepNext/>
      <w:spacing w:before="240" w:after="60"/>
      <w:outlineLvl w:val="2"/>
    </w:pPr>
    <w:rPr>
      <w:rFonts w:ascii="Calibri Light" w:hAnsi="Calibri Light"/>
      <w:b/>
      <w:bCs/>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semiHidden/>
    <w:rsid w:val="00B34C85"/>
    <w:pPr>
      <w:tabs>
        <w:tab w:val="center" w:pos="4536"/>
        <w:tab w:val="right" w:pos="9072"/>
      </w:tabs>
    </w:pPr>
    <w:rPr>
      <w:smallCaps/>
      <w:sz w:val="20"/>
      <w:szCs w:val="20"/>
    </w:rPr>
  </w:style>
  <w:style w:type="character" w:styleId="FooterChar" w:customStyle="1">
    <w:name w:val="Footer Char"/>
    <w:link w:val="Footer"/>
    <w:semiHidden/>
    <w:rsid w:val="00B34C85"/>
    <w:rPr>
      <w:smallCaps/>
    </w:rPr>
  </w:style>
  <w:style w:type="character" w:styleId="PageNumber">
    <w:name w:val="page number"/>
    <w:basedOn w:val="DefaultParagraphFont"/>
    <w:semiHidden/>
    <w:rsid w:val="00B34C85"/>
  </w:style>
  <w:style w:type="paragraph" w:styleId="undertittel" w:customStyle="1">
    <w:name w:val="undertittel"/>
    <w:basedOn w:val="Normal"/>
    <w:rsid w:val="00B34C85"/>
    <w:pPr>
      <w:keepLines w:val="0"/>
      <w:widowControl/>
      <w:autoSpaceDE w:val="0"/>
      <w:autoSpaceDN w:val="0"/>
      <w:adjustRightInd w:val="0"/>
    </w:pPr>
    <w:rPr>
      <w:sz w:val="28"/>
      <w:szCs w:val="28"/>
    </w:rPr>
  </w:style>
  <w:style w:type="paragraph" w:styleId="Tabelltekst" w:customStyle="1">
    <w:name w:val="Tabelltekst"/>
    <w:basedOn w:val="Normal"/>
    <w:rsid w:val="00B34C85"/>
    <w:pPr>
      <w:keepNext/>
      <w:tabs>
        <w:tab w:val="left" w:pos="3544"/>
      </w:tabs>
      <w:spacing w:before="80"/>
      <w:ind w:left="57"/>
    </w:pPr>
    <w:rPr>
      <w:sz w:val="20"/>
    </w:rPr>
  </w:style>
  <w:style w:type="paragraph" w:styleId="Teknisk4" w:customStyle="1">
    <w:name w:val="Teknisk 4"/>
    <w:rsid w:val="00B34C85"/>
    <w:pPr>
      <w:tabs>
        <w:tab w:val="left" w:pos="-720"/>
      </w:tabs>
      <w:suppressAutoHyphens/>
    </w:pPr>
    <w:rPr>
      <w:rFonts w:ascii="Courier New" w:hAnsi="Courier New"/>
      <w:b/>
      <w:sz w:val="24"/>
      <w:lang w:val="en-US"/>
    </w:rPr>
  </w:style>
  <w:style w:type="paragraph" w:styleId="AvsntilhQy1" w:customStyle="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Header">
    <w:name w:val="header"/>
    <w:basedOn w:val="Normal"/>
    <w:link w:val="HeaderChar"/>
    <w:uiPriority w:val="99"/>
    <w:unhideWhenUsed/>
    <w:rsid w:val="00B30923"/>
    <w:pPr>
      <w:tabs>
        <w:tab w:val="center" w:pos="4536"/>
        <w:tab w:val="right" w:pos="9072"/>
      </w:tabs>
    </w:pPr>
  </w:style>
  <w:style w:type="character" w:styleId="HeaderChar" w:customStyle="1">
    <w:name w:val="Header Char"/>
    <w:link w:val="Header"/>
    <w:uiPriority w:val="99"/>
    <w:rsid w:val="00B30923"/>
    <w:rPr>
      <w:sz w:val="22"/>
      <w:szCs w:val="22"/>
    </w:rPr>
  </w:style>
  <w:style w:type="character" w:styleId="CommentReference">
    <w:name w:val="annotation reference"/>
    <w:uiPriority w:val="99"/>
    <w:semiHidden/>
    <w:unhideWhenUsed/>
    <w:rsid w:val="00A04801"/>
    <w:rPr>
      <w:sz w:val="16"/>
      <w:szCs w:val="16"/>
    </w:rPr>
  </w:style>
  <w:style w:type="paragraph" w:styleId="CommentText">
    <w:name w:val="annotation text"/>
    <w:basedOn w:val="Normal"/>
    <w:link w:val="CommentTextChar"/>
    <w:uiPriority w:val="99"/>
    <w:semiHidden/>
    <w:unhideWhenUsed/>
    <w:rsid w:val="00A04801"/>
    <w:rPr>
      <w:sz w:val="20"/>
      <w:szCs w:val="20"/>
    </w:rPr>
  </w:style>
  <w:style w:type="character" w:styleId="CommentTextChar" w:customStyle="1">
    <w:name w:val="Comment Text Char"/>
    <w:basedOn w:val="DefaultParagraphFont"/>
    <w:link w:val="CommentText"/>
    <w:uiPriority w:val="99"/>
    <w:semiHidden/>
    <w:rsid w:val="00A04801"/>
  </w:style>
  <w:style w:type="paragraph" w:styleId="CommentSubject">
    <w:name w:val="annotation subject"/>
    <w:basedOn w:val="CommentText"/>
    <w:next w:val="CommentText"/>
    <w:link w:val="CommentSubjectChar"/>
    <w:uiPriority w:val="99"/>
    <w:semiHidden/>
    <w:unhideWhenUsed/>
    <w:rsid w:val="00A04801"/>
    <w:rPr>
      <w:b/>
      <w:bCs/>
    </w:rPr>
  </w:style>
  <w:style w:type="character" w:styleId="CommentSubjectChar" w:customStyle="1">
    <w:name w:val="Comment Subject Char"/>
    <w:link w:val="CommentSubject"/>
    <w:uiPriority w:val="99"/>
    <w:semiHidden/>
    <w:rsid w:val="00A04801"/>
    <w:rPr>
      <w:b/>
      <w:bCs/>
    </w:rPr>
  </w:style>
  <w:style w:type="paragraph" w:styleId="BalloonText">
    <w:name w:val="Balloon Text"/>
    <w:basedOn w:val="Normal"/>
    <w:link w:val="BalloonTextChar"/>
    <w:uiPriority w:val="99"/>
    <w:semiHidden/>
    <w:unhideWhenUsed/>
    <w:rsid w:val="00A04801"/>
    <w:rPr>
      <w:rFonts w:ascii="Segoe UI" w:hAnsi="Segoe UI" w:cs="Segoe UI"/>
      <w:sz w:val="18"/>
      <w:szCs w:val="18"/>
    </w:rPr>
  </w:style>
  <w:style w:type="character" w:styleId="BalloonTextChar" w:customStyle="1">
    <w:name w:val="Balloon Text Char"/>
    <w:link w:val="BalloonText"/>
    <w:uiPriority w:val="99"/>
    <w:semiHidden/>
    <w:rsid w:val="00A04801"/>
    <w:rPr>
      <w:rFonts w:ascii="Segoe UI" w:hAnsi="Segoe UI" w:cs="Segoe UI"/>
      <w:sz w:val="18"/>
      <w:szCs w:val="18"/>
    </w:rPr>
  </w:style>
  <w:style w:type="character" w:styleId="MerknadstekstTegn1" w:customStyle="1">
    <w:name w:val="Merknadstekst Tegn1"/>
    <w:uiPriority w:val="99"/>
    <w:semiHidden/>
    <w:rsid w:val="00E718C1"/>
    <w:rPr>
      <w:rFonts w:ascii="Arial" w:hAnsi="Arial"/>
      <w:lang w:eastAsia="ar-SA"/>
    </w:rPr>
  </w:style>
  <w:style w:type="paragraph" w:styleId="Title">
    <w:name w:val="Title"/>
    <w:basedOn w:val="Normal"/>
    <w:next w:val="Normal"/>
    <w:link w:val="TitleChar"/>
    <w:uiPriority w:val="10"/>
    <w:qFormat/>
    <w:rsid w:val="00B02BB2"/>
    <w:pPr>
      <w:keepLines w:val="0"/>
      <w:widowControl/>
      <w:spacing w:before="600" w:after="60"/>
      <w:outlineLvl w:val="0"/>
    </w:pPr>
    <w:rPr>
      <w:rFonts w:ascii="Calibri Light" w:hAnsi="Calibri Light"/>
      <w:b/>
      <w:bCs/>
      <w:kern w:val="28"/>
      <w:sz w:val="40"/>
      <w:szCs w:val="40"/>
    </w:rPr>
  </w:style>
  <w:style w:type="character" w:styleId="TitleChar" w:customStyle="1">
    <w:name w:val="Title Char"/>
    <w:link w:val="Title"/>
    <w:uiPriority w:val="10"/>
    <w:rsid w:val="00B02BB2"/>
    <w:rPr>
      <w:rFonts w:ascii="Calibri Light" w:hAnsi="Calibri Light"/>
      <w:b/>
      <w:bCs/>
      <w:kern w:val="28"/>
      <w:sz w:val="40"/>
      <w:szCs w:val="40"/>
    </w:rPr>
  </w:style>
  <w:style w:type="paragraph" w:styleId="TOC1">
    <w:name w:val="toc 1"/>
    <w:basedOn w:val="Normal"/>
    <w:next w:val="Normal"/>
    <w:autoRedefine/>
    <w:uiPriority w:val="39"/>
    <w:unhideWhenUsed/>
    <w:rsid w:val="00115544"/>
    <w:pPr>
      <w:keepLines w:val="0"/>
      <w:widowControl/>
      <w:spacing w:after="60"/>
    </w:pPr>
    <w:rPr>
      <w:rFonts w:ascii="Arial" w:hAnsi="Arial"/>
      <w:szCs w:val="24"/>
    </w:rPr>
  </w:style>
  <w:style w:type="character" w:styleId="Hyperlink">
    <w:name w:val="Hyperlink"/>
    <w:uiPriority w:val="99"/>
    <w:unhideWhenUsed/>
    <w:rsid w:val="00B02BB2"/>
    <w:rPr>
      <w:color w:val="0563C1"/>
      <w:u w:val="single"/>
    </w:rPr>
  </w:style>
  <w:style w:type="character" w:styleId="Heading1Char" w:customStyle="1">
    <w:name w:val="Heading 1 Char"/>
    <w:link w:val="Heading1"/>
    <w:rsid w:val="00DF7851"/>
    <w:rPr>
      <w:rFonts w:ascii="Arial" w:hAnsi="Arial" w:cs="Arial"/>
      <w:sz w:val="36"/>
      <w:szCs w:val="36"/>
    </w:rPr>
  </w:style>
  <w:style w:type="character" w:styleId="Heading2Char" w:customStyle="1">
    <w:name w:val="Heading 2 Char"/>
    <w:link w:val="Heading2"/>
    <w:rsid w:val="002207A3"/>
    <w:rPr>
      <w:rFonts w:ascii="Cambria" w:hAnsi="Cambria"/>
      <w:b/>
      <w:bCs/>
      <w:sz w:val="26"/>
      <w:szCs w:val="26"/>
    </w:rPr>
  </w:style>
  <w:style w:type="character" w:styleId="Heading3Char" w:customStyle="1">
    <w:name w:val="Heading 3 Char"/>
    <w:link w:val="Heading3"/>
    <w:uiPriority w:val="9"/>
    <w:semiHidden/>
    <w:rsid w:val="00DF7851"/>
    <w:rPr>
      <w:rFonts w:ascii="Calibri Light" w:hAnsi="Calibri Light" w:eastAsia="Times New Roman" w:cs="Times New Roman"/>
      <w:b/>
      <w:bCs/>
      <w:sz w:val="26"/>
      <w:szCs w:val="26"/>
    </w:rPr>
  </w:style>
  <w:style w:type="paragraph" w:styleId="Revision">
    <w:name w:val="Revision"/>
    <w:hidden/>
    <w:uiPriority w:val="99"/>
    <w:semiHidden/>
    <w:rsid w:val="00166FF2"/>
    <w:rPr>
      <w:sz w:val="22"/>
      <w:szCs w:val="22"/>
    </w:rPr>
  </w:style>
  <w:style w:type="character" w:styleId="Strong">
    <w:name w:val="Strong"/>
    <w:basedOn w:val="DefaultParagraphFont"/>
    <w:uiPriority w:val="22"/>
    <w:qFormat/>
    <w:rsid w:val="008701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ssa-post@difi.no" TargetMode="Externa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customXml" Target="../customXml/item2.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ssa-post@difi.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_rels/item2.xml.rels><?xml version="1.0" encoding="UTF-8"?><Relationships xmlns="http://schemas.openxmlformats.org/package/2006/relationships"><Relationship Id="rId1" Type="http://schemas.openxmlformats.org/officeDocument/2006/relationships/customXmlProps" Target="itemProps2.xml"/></Relationships>
</file>

<file path=customXml/_rels/item3.xml.rels><?xml version="1.0" encoding="UTF-8"?><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CF40E6CEC505D4E872B4E3BA2DCA4ED" ma:contentTypeVersion="4" ma:contentTypeDescription="Opprett et nytt dokument." ma:contentTypeScope="" ma:versionID="fe12225643957d464d3253f0fefda9a2">
  <xsd:schema xmlns:xsd="http://www.w3.org/2001/XMLSchema" xmlns:xs="http://www.w3.org/2001/XMLSchema" xmlns:p="http://schemas.microsoft.com/office/2006/metadata/properties" xmlns:ns2="e6765695-aff2-41a4-b700-dfbee3f03ec5" targetNamespace="http://schemas.microsoft.com/office/2006/metadata/properties" ma:root="true" ma:fieldsID="be7a06431502cbf35ea5535a3b93c399" ns2:_="">
    <xsd:import namespace="e6765695-aff2-41a4-b700-dfbee3f03e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765695-aff2-41a4-b700-dfbee3f03e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0C59D3-BB82-4A35-8D7B-DB80347791E5}"/>
</file>

<file path=customXml/itemProps2.xml><?xml version="1.0" encoding="utf-8"?>
<ds:datastoreItem xmlns:ds="http://schemas.openxmlformats.org/officeDocument/2006/customXml" ds:itemID="{A756B122-D2D2-4E05-8D9F-120BE899852C}"/>
</file>

<file path=customXml/itemProps3.xml><?xml version="1.0" encoding="utf-8"?>
<ds:datastoreItem xmlns:ds="http://schemas.openxmlformats.org/officeDocument/2006/customXml" ds:itemID="{BD605CC1-4F53-4B8F-87A9-5BDFE6F48AEC}"/>
</file>

<file path=docProps/app.xml><?xml version="1.0" encoding="utf-8"?>
<ap:Properties xmlns:vt="http://schemas.openxmlformats.org/officeDocument/2006/docPropsVTypes" xmlns:ap="http://schemas.openxmlformats.org/officeDocument/2006/extended-properties">
  <ap:HLinks>
    <vt:vector baseType="variant" size="30">
      <vt:variant>
        <vt:i4>1310769</vt:i4>
      </vt:variant>
      <vt:variant>
        <vt:i4>26</vt:i4>
      </vt:variant>
      <vt:variant>
        <vt:i4>0</vt:i4>
      </vt:variant>
      <vt:variant>
        <vt:i4>5</vt:i4>
      </vt:variant>
      <vt:variant>
        <vt:lpwstr/>
      </vt:variant>
      <vt:variant>
        <vt:lpwstr>_Toc423601669</vt:lpwstr>
      </vt:variant>
      <vt:variant>
        <vt:i4>1310769</vt:i4>
      </vt:variant>
      <vt:variant>
        <vt:i4>20</vt:i4>
      </vt:variant>
      <vt:variant>
        <vt:i4>0</vt:i4>
      </vt:variant>
      <vt:variant>
        <vt:i4>5</vt:i4>
      </vt:variant>
      <vt:variant>
        <vt:lpwstr/>
      </vt:variant>
      <vt:variant>
        <vt:lpwstr>_Toc423601668</vt:lpwstr>
      </vt:variant>
      <vt:variant>
        <vt:i4>1310769</vt:i4>
      </vt:variant>
      <vt:variant>
        <vt:i4>14</vt:i4>
      </vt:variant>
      <vt:variant>
        <vt:i4>0</vt:i4>
      </vt:variant>
      <vt:variant>
        <vt:i4>5</vt:i4>
      </vt:variant>
      <vt:variant>
        <vt:lpwstr/>
      </vt:variant>
      <vt:variant>
        <vt:lpwstr>_Toc423601667</vt:lpwstr>
      </vt:variant>
      <vt:variant>
        <vt:i4>1310769</vt:i4>
      </vt:variant>
      <vt:variant>
        <vt:i4>8</vt:i4>
      </vt:variant>
      <vt:variant>
        <vt:i4>0</vt:i4>
      </vt:variant>
      <vt:variant>
        <vt:i4>5</vt:i4>
      </vt:variant>
      <vt:variant>
        <vt:lpwstr/>
      </vt:variant>
      <vt:variant>
        <vt:lpwstr>_Toc423601666</vt:lpwstr>
      </vt:variant>
      <vt:variant>
        <vt:i4>1310769</vt:i4>
      </vt:variant>
      <vt:variant>
        <vt:i4>2</vt:i4>
      </vt:variant>
      <vt:variant>
        <vt:i4>0</vt:i4>
      </vt:variant>
      <vt:variant>
        <vt:i4>5</vt:i4>
      </vt:variant>
      <vt:variant>
        <vt:lpwstr/>
      </vt:variant>
      <vt:variant>
        <vt:lpwstr>_Toc423601665</vt:lpwstr>
      </vt:variant>
    </vt:vector>
  </ap:HLinks>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1899-12-31T23:00:00Z</dcterms:created>
  <dcterms:modified xsi:type="dcterms:W3CDTF">1899-12-31T23:00:00Z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0x0101008CF40E6CEC505D4E872B4E3BA2DCA4ED</vt:lpwstr>
  </property>
</Properties>
</file>